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8886" w14:textId="77777777" w:rsidR="00EA46CC" w:rsidRDefault="0036763E">
      <w:pPr>
        <w:pStyle w:val="pr"/>
      </w:pPr>
      <w:r>
        <w:t>Приложение 6</w:t>
      </w:r>
    </w:p>
    <w:p w14:paraId="76E25923" w14:textId="77777777" w:rsidR="00EA46CC" w:rsidRDefault="0036763E">
      <w:pPr>
        <w:pStyle w:val="pr"/>
      </w:pPr>
      <w:r>
        <w:t xml:space="preserve">к </w:t>
      </w:r>
      <w:hyperlink r:id="rId6" w:history="1">
        <w:r>
          <w:rPr>
            <w:rStyle w:val="a4"/>
          </w:rPr>
          <w:t>совместному приказ</w:t>
        </w:r>
      </w:hyperlink>
      <w:r>
        <w:t>у</w:t>
      </w:r>
    </w:p>
    <w:p w14:paraId="64829976" w14:textId="77777777" w:rsidR="00EA46CC" w:rsidRDefault="0036763E">
      <w:pPr>
        <w:pStyle w:val="pr"/>
      </w:pPr>
      <w:r>
        <w:t>Министр науки и</w:t>
      </w:r>
    </w:p>
    <w:p w14:paraId="0146268D" w14:textId="77777777" w:rsidR="00EA46CC" w:rsidRDefault="0036763E">
      <w:pPr>
        <w:pStyle w:val="pr"/>
      </w:pPr>
      <w:r>
        <w:t>высшего образования</w:t>
      </w:r>
    </w:p>
    <w:p w14:paraId="7B41AB29" w14:textId="77777777" w:rsidR="00EA46CC" w:rsidRDefault="0036763E">
      <w:pPr>
        <w:pStyle w:val="pr"/>
      </w:pPr>
      <w:r>
        <w:t>Республики Казахстан</w:t>
      </w:r>
    </w:p>
    <w:p w14:paraId="21505017" w14:textId="77777777" w:rsidR="00EA46CC" w:rsidRDefault="0036763E">
      <w:pPr>
        <w:pStyle w:val="pr"/>
      </w:pPr>
      <w:r>
        <w:t>от 23 ноября 2023 года</w:t>
      </w:r>
    </w:p>
    <w:p w14:paraId="211D3BAE" w14:textId="77777777" w:rsidR="00EA46CC" w:rsidRDefault="0036763E">
      <w:pPr>
        <w:pStyle w:val="pr"/>
      </w:pPr>
      <w:r>
        <w:t>№ 598,</w:t>
      </w:r>
    </w:p>
    <w:p w14:paraId="798733F6" w14:textId="77777777" w:rsidR="00EA46CC" w:rsidRDefault="0036763E">
      <w:pPr>
        <w:pStyle w:val="pr"/>
      </w:pPr>
      <w:r>
        <w:t>Исполняющий обязанности</w:t>
      </w:r>
    </w:p>
    <w:p w14:paraId="52E15595" w14:textId="77777777" w:rsidR="00EA46CC" w:rsidRDefault="0036763E">
      <w:pPr>
        <w:pStyle w:val="pr"/>
      </w:pPr>
      <w:r>
        <w:t>Министра здравоохранения</w:t>
      </w:r>
    </w:p>
    <w:p w14:paraId="299D20A7" w14:textId="77777777" w:rsidR="00EA46CC" w:rsidRDefault="0036763E">
      <w:pPr>
        <w:pStyle w:val="pr"/>
      </w:pPr>
      <w:r>
        <w:t>Республики Казахстан</w:t>
      </w:r>
    </w:p>
    <w:p w14:paraId="0BFA7340" w14:textId="77777777" w:rsidR="00EA46CC" w:rsidRDefault="0036763E">
      <w:pPr>
        <w:pStyle w:val="pr"/>
      </w:pPr>
      <w:r>
        <w:t>от 23 ноября 2023 года</w:t>
      </w:r>
    </w:p>
    <w:p w14:paraId="222403CB" w14:textId="77777777" w:rsidR="00EA46CC" w:rsidRDefault="0036763E">
      <w:pPr>
        <w:pStyle w:val="pr"/>
      </w:pPr>
      <w:r>
        <w:t>№ 167,</w:t>
      </w:r>
    </w:p>
    <w:p w14:paraId="5AB2364C" w14:textId="77777777" w:rsidR="00EA46CC" w:rsidRDefault="0036763E">
      <w:pPr>
        <w:pStyle w:val="pr"/>
      </w:pPr>
      <w:r>
        <w:t>Исполняющий обязанности</w:t>
      </w:r>
    </w:p>
    <w:p w14:paraId="01D9DA41" w14:textId="77777777" w:rsidR="00EA46CC" w:rsidRDefault="0036763E">
      <w:pPr>
        <w:pStyle w:val="pr"/>
      </w:pPr>
      <w:r>
        <w:t>министра транспорта</w:t>
      </w:r>
    </w:p>
    <w:p w14:paraId="1D969E85" w14:textId="77777777" w:rsidR="00EA46CC" w:rsidRDefault="0036763E">
      <w:pPr>
        <w:pStyle w:val="pr"/>
      </w:pPr>
      <w:r>
        <w:t>Республики Казахстан</w:t>
      </w:r>
    </w:p>
    <w:p w14:paraId="364C22EB" w14:textId="77777777" w:rsidR="00EA46CC" w:rsidRDefault="0036763E">
      <w:pPr>
        <w:pStyle w:val="pr"/>
      </w:pPr>
      <w:r>
        <w:t>от 23 ноября 2023 года</w:t>
      </w:r>
    </w:p>
    <w:p w14:paraId="21E4709B" w14:textId="77777777" w:rsidR="00EA46CC" w:rsidRDefault="0036763E">
      <w:pPr>
        <w:pStyle w:val="pr"/>
      </w:pPr>
      <w:r>
        <w:t>№ 91,</w:t>
      </w:r>
    </w:p>
    <w:p w14:paraId="53C0BEFA" w14:textId="77777777" w:rsidR="00EA46CC" w:rsidRDefault="0036763E">
      <w:pPr>
        <w:pStyle w:val="pr"/>
      </w:pPr>
      <w:r>
        <w:t>Министр водных</w:t>
      </w:r>
    </w:p>
    <w:p w14:paraId="246B6067" w14:textId="77777777" w:rsidR="00EA46CC" w:rsidRDefault="0036763E">
      <w:pPr>
        <w:pStyle w:val="pr"/>
      </w:pPr>
      <w:r>
        <w:t>ресурсов и ирригации</w:t>
      </w:r>
    </w:p>
    <w:p w14:paraId="465E1241" w14:textId="77777777" w:rsidR="00EA46CC" w:rsidRDefault="0036763E">
      <w:pPr>
        <w:pStyle w:val="pr"/>
      </w:pPr>
      <w:r>
        <w:t>Республики Казахстан</w:t>
      </w:r>
    </w:p>
    <w:p w14:paraId="21EF225B" w14:textId="77777777" w:rsidR="00EA46CC" w:rsidRDefault="0036763E">
      <w:pPr>
        <w:pStyle w:val="pr"/>
      </w:pPr>
      <w:r>
        <w:t>от 22 ноября 2023 года</w:t>
      </w:r>
    </w:p>
    <w:p w14:paraId="6E05AF42" w14:textId="77777777" w:rsidR="00EA46CC" w:rsidRDefault="0036763E">
      <w:pPr>
        <w:pStyle w:val="pr"/>
      </w:pPr>
      <w:r>
        <w:t>№ 16,</w:t>
      </w:r>
    </w:p>
    <w:p w14:paraId="6B216BA3" w14:textId="77777777" w:rsidR="00EA46CC" w:rsidRDefault="0036763E">
      <w:pPr>
        <w:pStyle w:val="pr"/>
      </w:pPr>
      <w:r>
        <w:t>Министр культуры и информации</w:t>
      </w:r>
    </w:p>
    <w:p w14:paraId="7C2B455F" w14:textId="77777777" w:rsidR="00EA46CC" w:rsidRDefault="0036763E">
      <w:pPr>
        <w:pStyle w:val="pr"/>
      </w:pPr>
      <w:r>
        <w:t>Республики Казахстан</w:t>
      </w:r>
    </w:p>
    <w:p w14:paraId="231142C7" w14:textId="77777777" w:rsidR="00EA46CC" w:rsidRDefault="0036763E">
      <w:pPr>
        <w:pStyle w:val="pr"/>
      </w:pPr>
      <w:r>
        <w:t>от 22 ноября 2023 года</w:t>
      </w:r>
    </w:p>
    <w:p w14:paraId="683B8A1B" w14:textId="77777777" w:rsidR="00EA46CC" w:rsidRDefault="0036763E">
      <w:pPr>
        <w:pStyle w:val="pr"/>
      </w:pPr>
      <w:r>
        <w:t>№ 450-НҚ,</w:t>
      </w:r>
    </w:p>
    <w:p w14:paraId="4F2E2864" w14:textId="77777777" w:rsidR="00EA46CC" w:rsidRDefault="0036763E">
      <w:pPr>
        <w:pStyle w:val="pr"/>
      </w:pPr>
      <w:r>
        <w:t>Министр сельского хозяйства</w:t>
      </w:r>
    </w:p>
    <w:p w14:paraId="38D06476" w14:textId="77777777" w:rsidR="00EA46CC" w:rsidRDefault="0036763E">
      <w:pPr>
        <w:pStyle w:val="pr"/>
      </w:pPr>
      <w:r>
        <w:t>Республики Казахстан</w:t>
      </w:r>
    </w:p>
    <w:p w14:paraId="2DAADE6E" w14:textId="77777777" w:rsidR="00EA46CC" w:rsidRDefault="0036763E">
      <w:pPr>
        <w:pStyle w:val="pr"/>
      </w:pPr>
      <w:r>
        <w:t>от 22 ноября 2023 года</w:t>
      </w:r>
    </w:p>
    <w:p w14:paraId="0F23FA74" w14:textId="77777777" w:rsidR="00EA46CC" w:rsidRDefault="0036763E">
      <w:pPr>
        <w:pStyle w:val="pr"/>
      </w:pPr>
      <w:r>
        <w:t>№ 401,</w:t>
      </w:r>
    </w:p>
    <w:p w14:paraId="724BFB78" w14:textId="77777777" w:rsidR="00EA46CC" w:rsidRDefault="0036763E">
      <w:pPr>
        <w:pStyle w:val="pr"/>
      </w:pPr>
      <w:r>
        <w:t>Министра промышленности</w:t>
      </w:r>
    </w:p>
    <w:p w14:paraId="67FB27CC" w14:textId="77777777" w:rsidR="00EA46CC" w:rsidRDefault="0036763E">
      <w:pPr>
        <w:pStyle w:val="pr"/>
      </w:pPr>
      <w:r>
        <w:t>и строительства</w:t>
      </w:r>
    </w:p>
    <w:p w14:paraId="2932AB08" w14:textId="77777777" w:rsidR="00EA46CC" w:rsidRDefault="0036763E">
      <w:pPr>
        <w:pStyle w:val="pr"/>
      </w:pPr>
      <w:r>
        <w:t>Республики Казахстан</w:t>
      </w:r>
    </w:p>
    <w:p w14:paraId="17D8174B" w14:textId="77777777" w:rsidR="00EA46CC" w:rsidRDefault="0036763E">
      <w:pPr>
        <w:pStyle w:val="pr"/>
      </w:pPr>
      <w:r>
        <w:t>от 23 ноября 2023 года</w:t>
      </w:r>
    </w:p>
    <w:p w14:paraId="5802535D" w14:textId="77777777" w:rsidR="00EA46CC" w:rsidRDefault="0036763E">
      <w:pPr>
        <w:pStyle w:val="pr"/>
      </w:pPr>
      <w:r>
        <w:t>№ 84,</w:t>
      </w:r>
    </w:p>
    <w:p w14:paraId="6C44FCAF" w14:textId="77777777" w:rsidR="00EA46CC" w:rsidRDefault="0036763E">
      <w:pPr>
        <w:pStyle w:val="pr"/>
      </w:pPr>
      <w:r>
        <w:t>Министр цифрового</w:t>
      </w:r>
    </w:p>
    <w:p w14:paraId="2D9EC6FA" w14:textId="77777777" w:rsidR="00EA46CC" w:rsidRDefault="0036763E">
      <w:pPr>
        <w:pStyle w:val="pr"/>
      </w:pPr>
      <w:r>
        <w:t>развития, инноваций и</w:t>
      </w:r>
    </w:p>
    <w:p w14:paraId="3F4432F9" w14:textId="77777777" w:rsidR="00EA46CC" w:rsidRDefault="0036763E">
      <w:pPr>
        <w:pStyle w:val="pr"/>
      </w:pPr>
      <w:r>
        <w:t>аэрокосмической промышленности</w:t>
      </w:r>
    </w:p>
    <w:p w14:paraId="36643F3E" w14:textId="77777777" w:rsidR="00EA46CC" w:rsidRDefault="0036763E">
      <w:pPr>
        <w:pStyle w:val="pr"/>
      </w:pPr>
      <w:r>
        <w:t>Республики Казахстан</w:t>
      </w:r>
    </w:p>
    <w:p w14:paraId="3EDAFD9F" w14:textId="77777777" w:rsidR="00EA46CC" w:rsidRDefault="0036763E">
      <w:pPr>
        <w:pStyle w:val="pr"/>
      </w:pPr>
      <w:r>
        <w:t>от 23 ноября 2023 года</w:t>
      </w:r>
    </w:p>
    <w:p w14:paraId="72409D44" w14:textId="77777777" w:rsidR="00EA46CC" w:rsidRDefault="0036763E">
      <w:pPr>
        <w:pStyle w:val="pr"/>
      </w:pPr>
      <w:r>
        <w:t>№ 572/НҚ,</w:t>
      </w:r>
    </w:p>
    <w:p w14:paraId="33DE381C" w14:textId="77777777" w:rsidR="00EA46CC" w:rsidRDefault="0036763E">
      <w:pPr>
        <w:pStyle w:val="pr"/>
      </w:pPr>
      <w:r>
        <w:t>Министр экологии и</w:t>
      </w:r>
    </w:p>
    <w:p w14:paraId="6F1B4E21" w14:textId="77777777" w:rsidR="00EA46CC" w:rsidRDefault="0036763E">
      <w:pPr>
        <w:pStyle w:val="pr"/>
      </w:pPr>
      <w:r>
        <w:t>природных ресурсов</w:t>
      </w:r>
    </w:p>
    <w:p w14:paraId="05913E87" w14:textId="77777777" w:rsidR="00EA46CC" w:rsidRDefault="0036763E">
      <w:pPr>
        <w:pStyle w:val="pr"/>
      </w:pPr>
      <w:r>
        <w:lastRenderedPageBreak/>
        <w:t>Республики Казахстан</w:t>
      </w:r>
    </w:p>
    <w:p w14:paraId="3018824F" w14:textId="77777777" w:rsidR="00EA46CC" w:rsidRDefault="0036763E">
      <w:pPr>
        <w:pStyle w:val="pr"/>
      </w:pPr>
      <w:r>
        <w:t>от 22 ноября 2023 года</w:t>
      </w:r>
    </w:p>
    <w:p w14:paraId="374BCC31" w14:textId="77777777" w:rsidR="00EA46CC" w:rsidRDefault="0036763E">
      <w:pPr>
        <w:pStyle w:val="pr"/>
      </w:pPr>
      <w:r>
        <w:t>№ 327,</w:t>
      </w:r>
    </w:p>
    <w:p w14:paraId="71E5562E" w14:textId="77777777" w:rsidR="00EA46CC" w:rsidRDefault="0036763E">
      <w:pPr>
        <w:pStyle w:val="pr"/>
      </w:pPr>
      <w:r>
        <w:t>Министр просвещения</w:t>
      </w:r>
    </w:p>
    <w:p w14:paraId="06280F83" w14:textId="77777777" w:rsidR="00EA46CC" w:rsidRDefault="0036763E">
      <w:pPr>
        <w:pStyle w:val="pr"/>
      </w:pPr>
      <w:r>
        <w:t>Республики Казахстан</w:t>
      </w:r>
    </w:p>
    <w:p w14:paraId="49E7BE2D" w14:textId="77777777" w:rsidR="00EA46CC" w:rsidRDefault="0036763E">
      <w:pPr>
        <w:pStyle w:val="pr"/>
      </w:pPr>
      <w:r>
        <w:t>от 23 ноября 2023 года</w:t>
      </w:r>
    </w:p>
    <w:p w14:paraId="5A7796EB" w14:textId="77777777" w:rsidR="00EA46CC" w:rsidRDefault="0036763E">
      <w:pPr>
        <w:pStyle w:val="pr"/>
      </w:pPr>
      <w:r>
        <w:t>№ 347,</w:t>
      </w:r>
    </w:p>
    <w:p w14:paraId="38E595A8" w14:textId="77777777" w:rsidR="00EA46CC" w:rsidRDefault="0036763E">
      <w:pPr>
        <w:pStyle w:val="pr"/>
      </w:pPr>
      <w:r>
        <w:t>Министр туризма и спорта</w:t>
      </w:r>
    </w:p>
    <w:p w14:paraId="5AAB112A" w14:textId="77777777" w:rsidR="00EA46CC" w:rsidRDefault="0036763E">
      <w:pPr>
        <w:pStyle w:val="pr"/>
      </w:pPr>
      <w:r>
        <w:t>Республики Казахстан</w:t>
      </w:r>
    </w:p>
    <w:p w14:paraId="6FBE6EDE" w14:textId="77777777" w:rsidR="00EA46CC" w:rsidRDefault="0036763E">
      <w:pPr>
        <w:pStyle w:val="pr"/>
      </w:pPr>
      <w:r>
        <w:t>от 22 ноября 2023 года</w:t>
      </w:r>
    </w:p>
    <w:p w14:paraId="77B02917" w14:textId="77777777" w:rsidR="00EA46CC" w:rsidRDefault="0036763E">
      <w:pPr>
        <w:pStyle w:val="pr"/>
      </w:pPr>
      <w:r>
        <w:t>№ 299,</w:t>
      </w:r>
    </w:p>
    <w:p w14:paraId="3C254DAB" w14:textId="77777777" w:rsidR="00EA46CC" w:rsidRDefault="0036763E">
      <w:pPr>
        <w:pStyle w:val="pr"/>
      </w:pPr>
      <w:r>
        <w:t>Министр энергетики</w:t>
      </w:r>
    </w:p>
    <w:p w14:paraId="7E216BC3" w14:textId="77777777" w:rsidR="00EA46CC" w:rsidRDefault="0036763E">
      <w:pPr>
        <w:pStyle w:val="pr"/>
      </w:pPr>
      <w:r>
        <w:t>Республики Казахстан</w:t>
      </w:r>
    </w:p>
    <w:p w14:paraId="63302574" w14:textId="77777777" w:rsidR="00EA46CC" w:rsidRDefault="0036763E">
      <w:pPr>
        <w:pStyle w:val="pr"/>
      </w:pPr>
      <w:r>
        <w:t>от 22 ноября 2023 года</w:t>
      </w:r>
    </w:p>
    <w:p w14:paraId="4919B8AB" w14:textId="77777777" w:rsidR="00EA46CC" w:rsidRDefault="0036763E">
      <w:pPr>
        <w:pStyle w:val="pr"/>
      </w:pPr>
      <w:r>
        <w:t>№ 412 и</w:t>
      </w:r>
    </w:p>
    <w:p w14:paraId="7ACE56AD" w14:textId="77777777" w:rsidR="00EA46CC" w:rsidRDefault="0036763E">
      <w:pPr>
        <w:pStyle w:val="pr"/>
      </w:pPr>
      <w:r>
        <w:t>Министр торговли и интеграции</w:t>
      </w:r>
    </w:p>
    <w:p w14:paraId="58E033E4" w14:textId="77777777" w:rsidR="00EA46CC" w:rsidRDefault="0036763E">
      <w:pPr>
        <w:pStyle w:val="pr"/>
      </w:pPr>
      <w:r>
        <w:t>Республики Казахстан</w:t>
      </w:r>
    </w:p>
    <w:p w14:paraId="2C339436" w14:textId="77777777" w:rsidR="00EA46CC" w:rsidRDefault="0036763E">
      <w:pPr>
        <w:pStyle w:val="pr"/>
      </w:pPr>
      <w:r>
        <w:t>от 21 ноября 2023 года</w:t>
      </w:r>
    </w:p>
    <w:p w14:paraId="51C9A20D" w14:textId="77777777" w:rsidR="00EA46CC" w:rsidRDefault="0036763E">
      <w:pPr>
        <w:pStyle w:val="pr"/>
      </w:pPr>
      <w:r>
        <w:t>№ 410-НҚ</w:t>
      </w:r>
    </w:p>
    <w:p w14:paraId="3F5A9CAC" w14:textId="77777777" w:rsidR="00EA46CC" w:rsidRDefault="0036763E">
      <w:pPr>
        <w:pStyle w:val="pj"/>
      </w:pPr>
      <w:r>
        <w:rPr>
          <w:rStyle w:val="s0"/>
        </w:rPr>
        <w:t> </w:t>
      </w:r>
    </w:p>
    <w:p w14:paraId="1239450F" w14:textId="77777777" w:rsidR="00EA46CC" w:rsidRDefault="0036763E">
      <w:pPr>
        <w:pStyle w:val="pj"/>
      </w:pPr>
      <w:r>
        <w:rPr>
          <w:rStyle w:val="s0"/>
        </w:rPr>
        <w:t> </w:t>
      </w:r>
    </w:p>
    <w:p w14:paraId="3A1B0A5F" w14:textId="77777777" w:rsidR="00EA46CC" w:rsidRDefault="0036763E">
      <w:pPr>
        <w:pStyle w:val="pc"/>
      </w:pPr>
      <w:r>
        <w:rPr>
          <w:rStyle w:val="s1"/>
        </w:rPr>
        <w:t>Правила субсидирования ставки купонного вознаграждения по облигациям, выпущенным субъектами предпринимательства</w:t>
      </w:r>
    </w:p>
    <w:p w14:paraId="3A69A1A6" w14:textId="77777777" w:rsidR="00EA46CC" w:rsidRDefault="0036763E">
      <w:pPr>
        <w:pStyle w:val="pj"/>
      </w:pPr>
      <w:r>
        <w:rPr>
          <w:rStyle w:val="s0"/>
        </w:rPr>
        <w:t> </w:t>
      </w:r>
    </w:p>
    <w:p w14:paraId="016B2D8F" w14:textId="77777777" w:rsidR="00EA46CC" w:rsidRDefault="0036763E">
      <w:pPr>
        <w:pStyle w:val="pj"/>
      </w:pPr>
      <w:r>
        <w:rPr>
          <w:rStyle w:val="s0"/>
        </w:rPr>
        <w:t> </w:t>
      </w:r>
    </w:p>
    <w:p w14:paraId="07BF68AC" w14:textId="77777777" w:rsidR="00EA46CC" w:rsidRDefault="0036763E">
      <w:pPr>
        <w:pStyle w:val="pc"/>
      </w:pPr>
      <w:r>
        <w:rPr>
          <w:rStyle w:val="s1"/>
        </w:rPr>
        <w:t>Глава 1. Общие положения</w:t>
      </w:r>
    </w:p>
    <w:p w14:paraId="551F37EC" w14:textId="77777777" w:rsidR="00EA46CC" w:rsidRDefault="0036763E">
      <w:pPr>
        <w:pStyle w:val="pj"/>
      </w:pPr>
      <w:r>
        <w:rPr>
          <w:rStyle w:val="s0"/>
        </w:rPr>
        <w:t> </w:t>
      </w:r>
    </w:p>
    <w:p w14:paraId="29B128DF" w14:textId="77777777" w:rsidR="00EA46CC" w:rsidRDefault="0036763E">
      <w:pPr>
        <w:pStyle w:val="pj"/>
      </w:pPr>
      <w:r>
        <w:rPr>
          <w:rStyle w:val="s0"/>
        </w:rPr>
        <w:t xml:space="preserve">1. Настоящие Правила субсидирования ставки купонного вознаграждения по облигациям, выпущенным субъектами предпринимательства (далее - Правила субсидирования ставки купонного вознаграждения), разработаны в соответствии с </w:t>
      </w:r>
      <w:hyperlink r:id="rId7" w:anchor="sub_id=940200" w:history="1">
        <w:r>
          <w:rPr>
            <w:rStyle w:val="a4"/>
          </w:rPr>
          <w:t>пунктом 2 статьи 94</w:t>
        </w:r>
      </w:hyperlink>
      <w:r>
        <w:rPr>
          <w:rStyle w:val="s0"/>
        </w:rPr>
        <w:t xml:space="preserve"> Предпринимательского кодекса Республики Казахстан (далее - Кодекс) и определяют условия и механизм субсидирования части ставки купонного вознаграждения по облигациям или исламским ценным бумагам, выпущенным субъектами предпринимательства.</w:t>
      </w:r>
    </w:p>
    <w:p w14:paraId="0C79C3CA" w14:textId="77777777" w:rsidR="00EA46CC" w:rsidRDefault="0036763E">
      <w:pPr>
        <w:pStyle w:val="pj"/>
      </w:pPr>
      <w:r>
        <w:rPr>
          <w:rStyle w:val="s0"/>
        </w:rPr>
        <w:t>2. В настоящих Правилах субсидирования ставки купонного вознаграждения используются следующие основные понятия:</w:t>
      </w:r>
    </w:p>
    <w:p w14:paraId="3658C884" w14:textId="77777777" w:rsidR="00EA46CC" w:rsidRDefault="0036763E">
      <w:pPr>
        <w:pStyle w:val="pj"/>
      </w:pPr>
      <w:r>
        <w:rPr>
          <w:rStyle w:val="s0"/>
        </w:rPr>
        <w:t>1) Международный финансовый центр «Астана» (далее - МФЦА) - территория в пределах города Астаны с точно обозначенными границами, определяемыми Президентом Республики Казахстан, в которой действует особый правовой режим в финансовой сфере;</w:t>
      </w:r>
    </w:p>
    <w:p w14:paraId="07114945" w14:textId="77777777" w:rsidR="00EA46CC" w:rsidRDefault="0036763E">
      <w:pPr>
        <w:pStyle w:val="pj"/>
      </w:pPr>
      <w:r>
        <w:rPr>
          <w:rStyle w:val="s0"/>
        </w:rPr>
        <w:t>2) фондовая биржа МФЦА - юридическое лицо в организационно-правовой форме акционерного общества, осуществляющее организационное и техническое обеспечение торгов финансовыми инструментами в МФЦА;</w:t>
      </w:r>
    </w:p>
    <w:p w14:paraId="3D34A353" w14:textId="77777777" w:rsidR="00EA46CC" w:rsidRDefault="0036763E">
      <w:pPr>
        <w:pStyle w:val="pj"/>
      </w:pPr>
      <w:r>
        <w:rPr>
          <w:rStyle w:val="s0"/>
        </w:rPr>
        <w:lastRenderedPageBreak/>
        <w:t>3) уполномоченный орган МФЦА по регулированию финансовых услуг - независимый уполномоченный орган, осуществляющий регулирование финансовых услуг в юрисдикции МФЦА;</w:t>
      </w:r>
    </w:p>
    <w:p w14:paraId="276A7707" w14:textId="77777777" w:rsidR="00EA46CC" w:rsidRDefault="0036763E">
      <w:pPr>
        <w:pStyle w:val="pj"/>
      </w:pPr>
      <w:r>
        <w:rPr>
          <w:rStyle w:val="s0"/>
        </w:rPr>
        <w:t>4) акт фондовой биржи МФЦА по выпуску облигаций - нормативный документ в рамках биржевого регулирования МФЦА, регламентирующий порядок выпуска облигаций на фондовой бирже МФЦА;</w:t>
      </w:r>
    </w:p>
    <w:p w14:paraId="3A651325" w14:textId="77777777" w:rsidR="00EA46CC" w:rsidRDefault="0036763E">
      <w:pPr>
        <w:pStyle w:val="pj"/>
      </w:pPr>
      <w:r>
        <w:rPr>
          <w:rStyle w:val="s0"/>
        </w:rPr>
        <w:t>5) акт фондовой биржи МФЦА по выпуску исламских ценных бумаг - нормативный документ в рамках биржевого регулирования МФЦА, регламентирующий порядок выпуска исламских ценных бумаг на фондовой бирже МФЦА;</w:t>
      </w:r>
    </w:p>
    <w:p w14:paraId="529C56D8" w14:textId="77777777" w:rsidR="00EA46CC" w:rsidRDefault="0036763E">
      <w:pPr>
        <w:pStyle w:val="pj"/>
      </w:pPr>
      <w:r>
        <w:rPr>
          <w:rStyle w:val="s0"/>
        </w:rPr>
        <w:t>6) центральный депозитарий фондовой биржи МФЦА - зарегистрированная в соответствии с действующим правом МФЦА частная компания, осуществляющая депозитарную деятельность на основании лицензии, выданной уполномоченным органом МФЦА по регулированию финансовых услуг;</w:t>
      </w:r>
    </w:p>
    <w:p w14:paraId="52BC8598" w14:textId="77777777" w:rsidR="00EA46CC" w:rsidRDefault="0036763E">
      <w:pPr>
        <w:pStyle w:val="pj"/>
      </w:pPr>
      <w:r>
        <w:rPr>
          <w:rStyle w:val="s0"/>
        </w:rPr>
        <w:t>7) правила центрального депозитария фондовой биржи МФЦА - документ, определяющий условия и порядок взаимоотношений центрального депозитария фондовой биржи МФЦА с субъектами рынка ценных бумаг;</w:t>
      </w:r>
    </w:p>
    <w:p w14:paraId="255DEBFE" w14:textId="77777777" w:rsidR="00EA46CC" w:rsidRDefault="0036763E">
      <w:pPr>
        <w:pStyle w:val="pj"/>
      </w:pPr>
      <w:r>
        <w:rPr>
          <w:rStyle w:val="s0"/>
        </w:rPr>
        <w:t>8) уполномоченный орган по государственному регулированию рынка ценных бумаг - уполномоченный орган, осуществляющий государственное регулирование рынка ценных бумаг;</w:t>
      </w:r>
    </w:p>
    <w:p w14:paraId="1F332599" w14:textId="77777777" w:rsidR="00EA46CC" w:rsidRDefault="0036763E">
      <w:pPr>
        <w:pStyle w:val="pj"/>
      </w:pPr>
      <w:r>
        <w:rPr>
          <w:rStyle w:val="s0"/>
        </w:rPr>
        <w:t>9) банк-платежный агент - банк или организация, осуществляющая отдельные виды банковских операций;</w:t>
      </w:r>
    </w:p>
    <w:p w14:paraId="08362C83" w14:textId="77777777" w:rsidR="00EA46CC" w:rsidRDefault="0036763E">
      <w:pPr>
        <w:pStyle w:val="pj"/>
      </w:pPr>
      <w:r>
        <w:rPr>
          <w:rStyle w:val="s0"/>
        </w:rPr>
        <w:t>10) «зеленые» проекты -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экологическому законодательству Республики Казахстан;</w:t>
      </w:r>
    </w:p>
    <w:p w14:paraId="21564D79" w14:textId="77777777" w:rsidR="00EA46CC" w:rsidRDefault="0036763E">
      <w:pPr>
        <w:pStyle w:val="pj"/>
      </w:pPr>
      <w:r>
        <w:rPr>
          <w:rStyle w:val="s0"/>
        </w:rPr>
        <w:t>11) «зеленая» облигация - долговой инструмент с фиксированным доходом, выпускаемый субъектами предпринимательства в соответствии с законодательством Республики Казахстан и включенный в официальный список фондовой биржи, и (или) выпущенный в соответствии с актами МФЦА и включенный в список фондовой биржи МФЦА для привлечения денежных средств в целях реализации «зеленых» проектов;</w:t>
      </w:r>
    </w:p>
    <w:p w14:paraId="06E6D10F" w14:textId="77777777" w:rsidR="00EA46CC" w:rsidRDefault="0036763E">
      <w:pPr>
        <w:pStyle w:val="pj"/>
      </w:pPr>
      <w:r>
        <w:rPr>
          <w:rStyle w:val="s0"/>
        </w:rPr>
        <w:t>12) принципы «зеленых» облигаций - международный добровольный стандарт выпуска «зеленых» облигаций, разработанный международной ассоциацией рынков капитала, и (или) стандарт климатических бондов инициативы климатических бондов (Climate Bond Initiative);</w:t>
      </w:r>
    </w:p>
    <w:p w14:paraId="5FEEE578" w14:textId="77777777" w:rsidR="00EA46CC" w:rsidRDefault="0036763E">
      <w:pPr>
        <w:pStyle w:val="pj"/>
      </w:pPr>
      <w:r>
        <w:rPr>
          <w:rStyle w:val="s0"/>
        </w:rPr>
        <w:t>13) «зеленая» таксономия - классификация «зеленых» проектов, подлежащих финансированию через «зеленые» облигации и «зеленые» кредиты, согласно экологическому законодательству Республики Казахстан;</w:t>
      </w:r>
    </w:p>
    <w:p w14:paraId="6AE60F32" w14:textId="77777777" w:rsidR="00EA46CC" w:rsidRDefault="0036763E">
      <w:pPr>
        <w:pStyle w:val="pj"/>
      </w:pPr>
      <w:r>
        <w:rPr>
          <w:rStyle w:val="s0"/>
        </w:rPr>
        <w:t>14) проект - совокупность действий и мероприятий в различных направлениях предпринимательской деятельности,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w:t>
      </w:r>
    </w:p>
    <w:p w14:paraId="16E1F2DE" w14:textId="77777777" w:rsidR="00EA46CC" w:rsidRDefault="0036763E">
      <w:pPr>
        <w:pStyle w:val="pj"/>
      </w:pPr>
      <w:r>
        <w:rPr>
          <w:rStyle w:val="s0"/>
        </w:rPr>
        <w:lastRenderedPageBreak/>
        <w:t>15) исламские ценные бумаги - эмиссионные ценные бумаги, условия выпуска которых соответствуют принципам исламского финансирования, удостоверяющие право на владение неделимой долей на материальные активы и (или) право на распоряжение активами и (или) доходами от их использования, услугами или активами конкретных проектов, для финансирования которых были выпущены данные ценные бумаги;</w:t>
      </w:r>
    </w:p>
    <w:p w14:paraId="752EF24E" w14:textId="77777777" w:rsidR="00EA46CC" w:rsidRDefault="0036763E">
      <w:pPr>
        <w:pStyle w:val="pj"/>
      </w:pPr>
      <w:r>
        <w:rPr>
          <w:rStyle w:val="s0"/>
        </w:rPr>
        <w:t>16) размещение исламских ценных бумаг - продажа исламских ценных бумаг с субсидируемой ставкой купонного вознаграждения на первичном рынке ценных бумаг;</w:t>
      </w:r>
    </w:p>
    <w:p w14:paraId="25129B5D" w14:textId="77777777" w:rsidR="00EA46CC" w:rsidRDefault="0036763E">
      <w:pPr>
        <w:pStyle w:val="pj"/>
      </w:pPr>
      <w:r>
        <w:rPr>
          <w:rStyle w:val="s0"/>
        </w:rPr>
        <w:t>17) погашение исламских ценных бумаг - выплата в сроки, установленные проспектом выпуска исламских ценных бумаг, за счет выделенных активов суммы денег, соответствующей доле, пропорциональной соотношению количества исламских ценных бумаг, принадлежащих держателю, к общему количеству исламских ценных бумаг данного выпуска;</w:t>
      </w:r>
    </w:p>
    <w:p w14:paraId="55DF1088" w14:textId="77777777" w:rsidR="00EA46CC" w:rsidRDefault="0036763E">
      <w:pPr>
        <w:pStyle w:val="pj"/>
      </w:pPr>
      <w:r>
        <w:rPr>
          <w:rStyle w:val="s0"/>
        </w:rPr>
        <w:t>18) держатель исламских ценных бумаг - лицо, зарегистрированное в системе реестров держателей ценных бумаг или системе учета номинального держания, обладающее правами по исламским ценным бумагам с субсидируемой ставкой купонного вознаграждения;</w:t>
      </w:r>
    </w:p>
    <w:p w14:paraId="698A11C3" w14:textId="77777777" w:rsidR="00EA46CC" w:rsidRDefault="0036763E">
      <w:pPr>
        <w:pStyle w:val="pj"/>
      </w:pPr>
      <w:r>
        <w:rPr>
          <w:rStyle w:val="s0"/>
        </w:rPr>
        <w:t>19) проспект выпуска исламских ценных бумаг - документ, содержащий сведения об эмитенте, его финансовом состоянии, предполагаемых к продаже исламских ценных бумагах, объеме выпуска, количестве исламских ценных бумаг в выпуске, процедуре и порядке их выпуска, размещения, обращения, выплаты вознаграждения, погашения и другую информацию, которая влияет на решение инвестора о покупке исламских ценных бумаг;</w:t>
      </w:r>
    </w:p>
    <w:p w14:paraId="70D8564E" w14:textId="77777777" w:rsidR="00EA46CC" w:rsidRDefault="0036763E">
      <w:pPr>
        <w:pStyle w:val="pj"/>
      </w:pPr>
      <w:r>
        <w:rPr>
          <w:rStyle w:val="s0"/>
        </w:rPr>
        <w:t xml:space="preserve">20) предприниматель - субъект малого и (или) среднего предпринимательства, осуществляющий свою деятельность в приоритетных секторах экономики по перечню согласно </w:t>
      </w:r>
      <w:hyperlink w:anchor="sub1" w:history="1">
        <w:r>
          <w:rPr>
            <w:rStyle w:val="a4"/>
          </w:rPr>
          <w:t>приложению 1</w:t>
        </w:r>
      </w:hyperlink>
      <w:r>
        <w:rPr>
          <w:rStyle w:val="s0"/>
        </w:rPr>
        <w:t xml:space="preserve"> к настоящим Правилам субсидирования ставки купонного вознаграждения, а также выпускающий финансовые инструменты в виде облигаций или исламских ценных бумаг в соответствии с </w:t>
      </w:r>
      <w:hyperlink r:id="rId8" w:history="1">
        <w:r>
          <w:rPr>
            <w:rStyle w:val="a4"/>
          </w:rPr>
          <w:t>Гражданским кодексом</w:t>
        </w:r>
      </w:hyperlink>
      <w:r>
        <w:rPr>
          <w:rStyle w:val="s0"/>
        </w:rPr>
        <w:t xml:space="preserve"> Республики Казахстан или действующим правом МФЦА;</w:t>
      </w:r>
    </w:p>
    <w:p w14:paraId="3673E0D4" w14:textId="77777777" w:rsidR="00EA46CC" w:rsidRDefault="0036763E">
      <w:pPr>
        <w:pStyle w:val="pj"/>
      </w:pPr>
      <w:r>
        <w:rPr>
          <w:rStyle w:val="s0"/>
        </w:rPr>
        <w:t>21) субсидирование части ставки купонного вознаграждения - форма государственной финансовой поддержки эмитентов, используемая для частичного возмещения расходов, оплачиваемых эмитентом держателю облигации с субсидируемой ставкой купонного вознаграждения или держателю исламских ценных бумаг с субсидируемой ставкой купонного вознаграждения;</w:t>
      </w:r>
    </w:p>
    <w:p w14:paraId="1684ED79" w14:textId="77777777" w:rsidR="00EA46CC" w:rsidRDefault="0036763E">
      <w:pPr>
        <w:pStyle w:val="pj"/>
      </w:pPr>
      <w:r>
        <w:rPr>
          <w:rStyle w:val="s0"/>
        </w:rPr>
        <w:t>22) ставка купонного вознаграждения - выраженный в процентах размер купонного вознаграждения, который установлен проспектом выпуска облигаций и подлежащий выплате на периодической основе держателю облигации за пользование деньгами, полученными эмитентом вследствие размещения облигации;</w:t>
      </w:r>
    </w:p>
    <w:p w14:paraId="0497073D" w14:textId="77777777" w:rsidR="00EA46CC" w:rsidRDefault="0036763E">
      <w:pPr>
        <w:pStyle w:val="pj"/>
      </w:pPr>
      <w:r>
        <w:rPr>
          <w:rStyle w:val="s0"/>
        </w:rPr>
        <w:t>23) облигации с субсидируемой ставкой купонного вознаграждения - облигации, в том числе «зеленые» облигации, выпущенные эмитентом и включенные в официальный список ценных бумаг фондовой биржи, осуществляющей деятельность на территории Республики Казахстан, и (или) включенные в список фондовой биржи МФЦА, по которым финансовым агентством осуществляется субсидирование части ставки купонного вознаграждения;</w:t>
      </w:r>
    </w:p>
    <w:p w14:paraId="30FD5F31" w14:textId="77777777" w:rsidR="00EA46CC" w:rsidRDefault="0036763E">
      <w:pPr>
        <w:pStyle w:val="pj"/>
      </w:pPr>
      <w:r>
        <w:rPr>
          <w:rStyle w:val="s0"/>
        </w:rPr>
        <w:lastRenderedPageBreak/>
        <w:t>24) исламские ценные бумаги с субсидируемой ставкой купонного вознаграждения - исламские ценные бумаги, выпущенные эмитентом и включенные в официальный список ценных бумаг фондовой биржи, осуществляющей деятельность на территории Республики Казахстан, и (или) включенные в список фондовой биржи МФЦА, по которым финансовым агентством осуществляется субсидирование части ставки купонного вознаграждения;</w:t>
      </w:r>
    </w:p>
    <w:p w14:paraId="03399ED7" w14:textId="77777777" w:rsidR="00EA46CC" w:rsidRDefault="0036763E">
      <w:pPr>
        <w:pStyle w:val="pj"/>
      </w:pPr>
      <w:r>
        <w:rPr>
          <w:rStyle w:val="s0"/>
        </w:rPr>
        <w:t>25) финансовое агентство - акционерное общество «Фонд развития предпринимательства «Даму»;</w:t>
      </w:r>
    </w:p>
    <w:p w14:paraId="548F4EE2" w14:textId="77777777" w:rsidR="00EA46CC" w:rsidRDefault="0036763E">
      <w:pPr>
        <w:pStyle w:val="pj"/>
      </w:pPr>
      <w:r>
        <w:rPr>
          <w:rStyle w:val="s0"/>
        </w:rPr>
        <w:t>26) уполномоченный орган финансового агентства - постоянно действующий коллегиальный орган, осуществляющий свою деятельность в пределах полномочий, 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p w14:paraId="18D21776" w14:textId="77777777" w:rsidR="00EA46CC" w:rsidRDefault="0036763E">
      <w:pPr>
        <w:pStyle w:val="pj"/>
      </w:pPr>
      <w:r>
        <w:rPr>
          <w:rStyle w:val="s0"/>
        </w:rPr>
        <w:t>27) финансовая автоматизированная система транспорта информации (далее - ФАСТИ) - специальный канал связи, обладающий защитой от несанкционированного доступа к отправляемой документации;</w:t>
      </w:r>
    </w:p>
    <w:p w14:paraId="4EDACECD" w14:textId="77777777" w:rsidR="00EA46CC" w:rsidRDefault="0036763E">
      <w:pPr>
        <w:pStyle w:val="pj"/>
      </w:pPr>
      <w:r>
        <w:rPr>
          <w:rStyle w:val="s0"/>
        </w:rPr>
        <w:t>28) финансовый консультант - организация, предоставляющая эмитенту в соответствии с заключенным договором консультационные услуги по вопросу включения ценных бумаг эмитента в официальный список фондовой биржи и фондовой биржи МФЦА;</w:t>
      </w:r>
    </w:p>
    <w:p w14:paraId="3B3C6C82" w14:textId="77777777" w:rsidR="00EA46CC" w:rsidRDefault="0036763E">
      <w:pPr>
        <w:pStyle w:val="pj"/>
      </w:pPr>
      <w:r>
        <w:rPr>
          <w:rStyle w:val="s0"/>
        </w:rPr>
        <w:t>29) фондовая биржа - юридическое лицо, созданное в организационно-правовой форме акционерного общества, не менее двадцати пяти процентов от общего количества голосующих акций которого принадлежат Национальному Банку Республики Казахстан,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w:t>
      </w:r>
    </w:p>
    <w:p w14:paraId="181B8F7F" w14:textId="77777777" w:rsidR="00EA46CC" w:rsidRDefault="0036763E">
      <w:pPr>
        <w:pStyle w:val="pj"/>
      </w:pPr>
      <w:r>
        <w:rPr>
          <w:rStyle w:val="s0"/>
        </w:rPr>
        <w:t>30) листинг - включение ценных бумаг в категорию и (или) сектор официального списка ценных бумаг фондовой биржи и фондовой биржи МФЦА для включения и нахождения, в которых внутренними документами фондовой биржи и (или) фондовой биржи МФЦА установлены специальные (листинговые) требования к ценным бумагам и их эмитентам;</w:t>
      </w:r>
    </w:p>
    <w:p w14:paraId="745CAD90" w14:textId="77777777" w:rsidR="00EA46CC" w:rsidRDefault="0036763E">
      <w:pPr>
        <w:pStyle w:val="pj"/>
      </w:pPr>
      <w:r>
        <w:rPr>
          <w:rStyle w:val="s0"/>
        </w:rPr>
        <w:t>31) держатель облигации - лицо, зарегистрированное в системе реестров держателей ценных бумаг или системе учета номинального держания, обладающее правами по облигациям с субсидируемой ставкой купонного вознаграждения;</w:t>
      </w:r>
    </w:p>
    <w:p w14:paraId="227B5085" w14:textId="77777777" w:rsidR="00EA46CC" w:rsidRDefault="0036763E">
      <w:pPr>
        <w:pStyle w:val="pj"/>
      </w:pPr>
      <w:r>
        <w:rPr>
          <w:rStyle w:val="s0"/>
        </w:rPr>
        <w:t>32) проспект выпуска облигаций - документ, содержащий сведения об эмитенте, его финансовом состоянии, предполагаемых к продаже облигациях, объеме выпуска, количестве облигаций в выпуске, процедуре и порядке их выпуска, размещения, обращения, выплаты вознаграждения, погашения и другую информацию, которая влияет на решение инвестора о покупке облигации;</w:t>
      </w:r>
    </w:p>
    <w:p w14:paraId="6FCCC4AC" w14:textId="77777777" w:rsidR="00EA46CC" w:rsidRDefault="0036763E">
      <w:pPr>
        <w:pStyle w:val="pj"/>
      </w:pPr>
      <w:r>
        <w:rPr>
          <w:rStyle w:val="s0"/>
        </w:rPr>
        <w:t>33) размещение облигаций - продажа облигаций с субсидируемой ставкой купонного вознаграждения на первичном рынке ценных бумаг;</w:t>
      </w:r>
    </w:p>
    <w:p w14:paraId="1DA1E9D5" w14:textId="77777777" w:rsidR="00EA46CC" w:rsidRDefault="0036763E">
      <w:pPr>
        <w:pStyle w:val="pj"/>
      </w:pPr>
      <w:r>
        <w:rPr>
          <w:rStyle w:val="s0"/>
        </w:rPr>
        <w:t xml:space="preserve">34) погашение облигаций - действия эмитента по изъятию из обращения размещенных облигаций с субсидируемой ставкой купонного вознаграждения путем выплаты </w:t>
      </w:r>
      <w:r>
        <w:rPr>
          <w:rStyle w:val="s0"/>
        </w:rPr>
        <w:lastRenderedPageBreak/>
        <w:t>вознаграждения и номинальной стоимости (без цели последующей продажи) облигации в порядке, установленном проспектом выпуска облигаций;</w:t>
      </w:r>
    </w:p>
    <w:p w14:paraId="679440DB" w14:textId="77777777" w:rsidR="00EA46CC" w:rsidRDefault="0036763E">
      <w:pPr>
        <w:pStyle w:val="pj"/>
      </w:pPr>
      <w:r>
        <w:rPr>
          <w:rStyle w:val="s0"/>
        </w:rPr>
        <w:t>35) представитель держателей облигаций - организация, действующая в интересах держателей облигаций на основании договора, заключенного с эмитентом, в процессе обращения облигаций на вторичном рынке ценных бумаг, выплаты вознаграждения по облигациям и их погашения;</w:t>
      </w:r>
    </w:p>
    <w:p w14:paraId="3D88FF67" w14:textId="77777777" w:rsidR="00EA46CC" w:rsidRDefault="0036763E">
      <w:pPr>
        <w:pStyle w:val="pj"/>
      </w:pPr>
      <w:r>
        <w:rPr>
          <w:rStyle w:val="s0"/>
        </w:rPr>
        <w:t>36) центральный депозитарий - специализированное некоммерческое акционерное общество, осуществляющее виды деятельности, предусмотренные Законом Республики Казахстан «О рынке ценных бумаг»;</w:t>
      </w:r>
    </w:p>
    <w:p w14:paraId="4BBAF732" w14:textId="77777777" w:rsidR="00EA46CC" w:rsidRDefault="0036763E">
      <w:pPr>
        <w:pStyle w:val="pj"/>
      </w:pPr>
      <w:r>
        <w:rPr>
          <w:rStyle w:val="s0"/>
        </w:rPr>
        <w:t>37) свод правил центрального депозитария - документ, определяющий условия и порядок взаимоотношений центрального депозитария с субъектами рынка ценных бумаг;</w:t>
      </w:r>
    </w:p>
    <w:p w14:paraId="5EAA1EC4" w14:textId="77777777" w:rsidR="00EA46CC" w:rsidRDefault="0036763E">
      <w:pPr>
        <w:pStyle w:val="pj"/>
      </w:pPr>
      <w:r>
        <w:rPr>
          <w:rStyle w:val="s0"/>
        </w:rPr>
        <w:t>38)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p w14:paraId="3F6B2ABB" w14:textId="77777777" w:rsidR="00EA46CC" w:rsidRDefault="0036763E">
      <w:pPr>
        <w:pStyle w:val="pj"/>
      </w:pPr>
      <w:r>
        <w:rPr>
          <w:rStyle w:val="s0"/>
        </w:rPr>
        <w:t>39) договор субсидирования - двустороннее письменное соглашение, заключаемое между финансовым агентством и эмитентом, по условиям которого финансовое агентство субсидирует часть ставки купонного вознаграждения по облигациям, в том числе «зеленым» облигациям, исламским ценным бумагам, выпущенным субъектами частного предпринимательства в соответствии с законодательством Республики Казахстан и включенным в официальный список фондовой биржи, осуществляющей деятельность на территории Республики Казахстан, а также в соответствии с актами МФЦА, и включенным в список фондовой биржи МФЦА;</w:t>
      </w:r>
    </w:p>
    <w:p w14:paraId="0D53267F" w14:textId="77777777" w:rsidR="00EA46CC" w:rsidRDefault="0036763E">
      <w:pPr>
        <w:pStyle w:val="pj"/>
      </w:pPr>
      <w:r>
        <w:rPr>
          <w:rStyle w:val="s0"/>
        </w:rPr>
        <w:t>40) ставка вознаграждения - выраженный в процентах размер вознаграждения, который установлен проспектом выпуска облигаций или исламских ценных бумаг, подлежащий выплате на периодической основе держателю облигации или исламских ценных бумаг за пользование деньгами, полученными эмитентом вследствие размещения облигации или исламских ценных бумаг;</w:t>
      </w:r>
    </w:p>
    <w:p w14:paraId="49F89274" w14:textId="77777777" w:rsidR="00EA46CC" w:rsidRDefault="0036763E">
      <w:pPr>
        <w:pStyle w:val="pj"/>
      </w:pPr>
      <w:r>
        <w:rPr>
          <w:rStyle w:val="s0"/>
        </w:rPr>
        <w:t>41) внешняя оценка (по проекту, финансируемому через выпуск «зеленой» облигации) - процедура оценки соответствия «зеленых» облигаций ключевым элементам принципов «зеленых» облигаций Международной ассоциации рынков капитала и других признанных стандартов, включая проверку соответствия «зеленого» проекта подсекторам проектов «зеленой» таксономии в части соблюдения предусмотренных «зеленой» таксономией пороговых значений;</w:t>
      </w:r>
    </w:p>
    <w:p w14:paraId="60174E72" w14:textId="77777777" w:rsidR="00EA46CC" w:rsidRDefault="0036763E">
      <w:pPr>
        <w:pStyle w:val="pj"/>
      </w:pPr>
      <w:r>
        <w:rPr>
          <w:rStyle w:val="s0"/>
        </w:rPr>
        <w:t>42) провайдер внешней оценки - организация, осуществляющая независимую оценку по намечаемому к реализации или реализуемому «зеленому» проекту, финансируемому через выпуск «зеленой» облигации, с подготовкой соответствующего заключения;</w:t>
      </w:r>
    </w:p>
    <w:p w14:paraId="7929513D" w14:textId="77777777" w:rsidR="00EA46CC" w:rsidRDefault="0036763E">
      <w:pPr>
        <w:pStyle w:val="pj"/>
      </w:pPr>
      <w:r>
        <w:rPr>
          <w:rStyle w:val="s0"/>
        </w:rPr>
        <w:t>43) уполномоченный орган - уполномоченный орган по предпринимательству;</w:t>
      </w:r>
    </w:p>
    <w:p w14:paraId="411E8B98" w14:textId="77777777" w:rsidR="00EA46CC" w:rsidRDefault="0036763E">
      <w:pPr>
        <w:pStyle w:val="pj"/>
      </w:pPr>
      <w:r>
        <w:rPr>
          <w:rStyle w:val="s0"/>
        </w:rPr>
        <w:t>44) международный идентификационный номер (далее - ISIN) - буквенно-цифровой код, присваиваемый центральным депозитарием ценным бумагам и другим финансовым инструментам в целях их идентификации и систематизации учета;</w:t>
      </w:r>
    </w:p>
    <w:p w14:paraId="4BDE1891" w14:textId="77777777" w:rsidR="00EA46CC" w:rsidRDefault="0036763E">
      <w:pPr>
        <w:pStyle w:val="pj"/>
      </w:pPr>
      <w:r>
        <w:rPr>
          <w:rStyle w:val="s0"/>
        </w:rPr>
        <w:t>45) эмитент - предприниматель, осуществляющий выпуск облигаций с субсидируемой ставкой купонного вознаграждения или исламских ценных бумаг с субсидируемой ставкой купонного вознаграждения.</w:t>
      </w:r>
    </w:p>
    <w:p w14:paraId="22613E0E" w14:textId="77777777" w:rsidR="00EA46CC" w:rsidRDefault="0036763E">
      <w:pPr>
        <w:pStyle w:val="pj"/>
      </w:pPr>
      <w:r>
        <w:rPr>
          <w:rStyle w:val="s0"/>
        </w:rPr>
        <w:t>3. Субсидирование части ставки купонного вознаграждения по облигациям эмитентов, в том числе «зеленым» облигациям или исламским ценным бумагам, включенным в официальный список ценных бумаг фондовой биржи и (или) фондовой биржи МФЦА, осуществляется настоящих Правил субсидирования ставки купонного вознаграждения.</w:t>
      </w:r>
    </w:p>
    <w:p w14:paraId="07966E97" w14:textId="77777777" w:rsidR="00EA46CC" w:rsidRDefault="0036763E">
      <w:pPr>
        <w:pStyle w:val="pj"/>
      </w:pPr>
      <w:r>
        <w:rPr>
          <w:rStyle w:val="s0"/>
        </w:rPr>
        <w:t>4. Субсидирование части ставки купонного вознаграждения по облигациям эмитентов, в том числе по «зеленым» облигациям или исламским ценным бумагам, используется для возмещения части расходов, выплачиваемых эмитентами в виде вознаграждения по облигациям, исламским ценным бумагам, и осуществляется через эффективные механизмы взаимодействия государства с предпринимателями.</w:t>
      </w:r>
    </w:p>
    <w:p w14:paraId="311D3F9E" w14:textId="77777777" w:rsidR="00EA46CC" w:rsidRDefault="0036763E">
      <w:pPr>
        <w:pStyle w:val="pj"/>
      </w:pPr>
      <w:r>
        <w:rPr>
          <w:rStyle w:val="s0"/>
        </w:rPr>
        <w:t>5. Услуги финансового агентства оплачиваются уполномоченным органом за счет средств республиканского бюджета.</w:t>
      </w:r>
    </w:p>
    <w:p w14:paraId="4A1E630B" w14:textId="77777777" w:rsidR="00EA46CC" w:rsidRDefault="0036763E">
      <w:pPr>
        <w:pStyle w:val="pj"/>
      </w:pPr>
      <w:r>
        <w:rPr>
          <w:rStyle w:val="s0"/>
        </w:rPr>
        <w:t>6. Средства, предусмотренные для субсидирования части ставки купонного вознаграждения, перечисляются за счет средств республиканского бюджета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 заключаемого между ними.</w:t>
      </w:r>
    </w:p>
    <w:p w14:paraId="0ACA8440" w14:textId="77777777" w:rsidR="00EA46CC" w:rsidRDefault="0036763E">
      <w:pPr>
        <w:pStyle w:val="pj"/>
      </w:pPr>
      <w:r>
        <w:rPr>
          <w:rStyle w:val="s0"/>
        </w:rPr>
        <w:t xml:space="preserve">Средства, предусмотренные для субсидирования части ставки купонного вознаграждения за счет средств местного бюджета перечисляются региональным координатором в финансовое агентство на основе заключаемого договора субсидирования ставки купонного вознаграждения по облигациям, выпущенным субъектами предпринимательства в соответствии с </w:t>
      </w:r>
      <w:hyperlink r:id="rId9" w:anchor="sub_id=1" w:history="1">
        <w:r>
          <w:rPr>
            <w:rStyle w:val="a4"/>
          </w:rPr>
          <w:t>типовой формой договора</w:t>
        </w:r>
      </w:hyperlink>
      <w:r>
        <w:rPr>
          <w:rStyle w:val="s0"/>
        </w:rPr>
        <w:t xml:space="preserve"> о субсидировании и (или) гарантировании в рамках Национального проекта по развитию предпринимательства на 2021 - 2025 годы, утвержденной приказом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(зарегистрирован в Реестре государственной регистрации нормативных правовых актов под № 19959).</w:t>
      </w:r>
    </w:p>
    <w:p w14:paraId="16404A44" w14:textId="77777777" w:rsidR="00EA46CC" w:rsidRDefault="0036763E">
      <w:pPr>
        <w:pStyle w:val="pj"/>
      </w:pPr>
      <w:r>
        <w:rPr>
          <w:rStyle w:val="s0"/>
        </w:rPr>
        <w:t>7. Финансирование мер поддержки в форме субсидирования части ставки купонного вознаграждения осуществляется за счет средств республиканского и (или) местного бюджетов.</w:t>
      </w:r>
    </w:p>
    <w:p w14:paraId="3B6DE354" w14:textId="77777777" w:rsidR="00EA46CC" w:rsidRDefault="0036763E">
      <w:pPr>
        <w:pStyle w:val="pj"/>
      </w:pPr>
      <w:r>
        <w:rPr>
          <w:rStyle w:val="s0"/>
        </w:rPr>
        <w:t>Средства из республиканского бюджета и (или) Национального фонда Республики Казахстан, выделенные на субсидирование и не использованные в течении периода действия договора субсидирования ставки купонного вознаграждения по облигациям, выпущенным субъектами предпринимательства допускаются использование на субсидирование и гарантирование проектов.</w:t>
      </w:r>
    </w:p>
    <w:p w14:paraId="01B6D214" w14:textId="77777777" w:rsidR="00EA46CC" w:rsidRDefault="0036763E">
      <w:pPr>
        <w:pStyle w:val="pj"/>
      </w:pPr>
      <w:r>
        <w:rPr>
          <w:rStyle w:val="s0"/>
        </w:rPr>
        <w:t> </w:t>
      </w:r>
    </w:p>
    <w:p w14:paraId="5DA60475" w14:textId="77777777" w:rsidR="00EA46CC" w:rsidRDefault="0036763E">
      <w:pPr>
        <w:pStyle w:val="pj"/>
      </w:pPr>
      <w:r>
        <w:rPr>
          <w:rStyle w:val="s0"/>
        </w:rPr>
        <w:t> </w:t>
      </w:r>
    </w:p>
    <w:p w14:paraId="4505E961" w14:textId="77777777" w:rsidR="00EA46CC" w:rsidRDefault="0036763E">
      <w:pPr>
        <w:pStyle w:val="pc"/>
        <w:spacing w:after="240"/>
      </w:pPr>
      <w:r>
        <w:rPr>
          <w:rStyle w:val="s1"/>
        </w:rPr>
        <w:t>Глава 2. Порядок субсидирования ставки купонного вознаграждения по облигациям, выпущенным субъектами предпринимательства</w:t>
      </w:r>
    </w:p>
    <w:p w14:paraId="0ED6F5CC" w14:textId="77777777" w:rsidR="00EA46CC" w:rsidRDefault="0036763E">
      <w:pPr>
        <w:pStyle w:val="pc"/>
      </w:pPr>
      <w:r>
        <w:rPr>
          <w:rStyle w:val="s1"/>
        </w:rPr>
        <w:t> </w:t>
      </w:r>
    </w:p>
    <w:p w14:paraId="67A0587E" w14:textId="77777777" w:rsidR="00EA46CC" w:rsidRDefault="0036763E">
      <w:pPr>
        <w:pStyle w:val="pc"/>
      </w:pPr>
      <w:r>
        <w:rPr>
          <w:rStyle w:val="s1"/>
        </w:rPr>
        <w:t>Параграф 1. Условия и требования к эмитентам</w:t>
      </w:r>
    </w:p>
    <w:p w14:paraId="0D6FBB42" w14:textId="77777777" w:rsidR="00EA46CC" w:rsidRDefault="0036763E">
      <w:pPr>
        <w:pStyle w:val="pj"/>
      </w:pPr>
      <w:r>
        <w:rPr>
          <w:rStyle w:val="s0"/>
        </w:rPr>
        <w:t> </w:t>
      </w:r>
    </w:p>
    <w:p w14:paraId="126F9285" w14:textId="77777777" w:rsidR="00EA46CC" w:rsidRDefault="0036763E">
      <w:pPr>
        <w:pStyle w:val="pj"/>
      </w:pPr>
      <w:r>
        <w:rPr>
          <w:rStyle w:val="s0"/>
        </w:rPr>
        <w:t xml:space="preserve">8. Участниками в рамках настоящих Правил субсидирования ставки купонного вознаграждения являются эмитенты, осуществляющие выпуск и размещение облигаций или исламских ценных бумаг для реализации проектов в приоритетных секторах экономики по перечню согласно </w:t>
      </w:r>
      <w:hyperlink w:anchor="sub1" w:history="1">
        <w:r>
          <w:rPr>
            <w:rStyle w:val="a4"/>
          </w:rPr>
          <w:t>приложению 1</w:t>
        </w:r>
      </w:hyperlink>
      <w:r>
        <w:rPr>
          <w:rStyle w:val="s0"/>
        </w:rPr>
        <w:t xml:space="preserve"> к настоящим Правилам субсидирования ставки купонного вознаграждения.</w:t>
      </w:r>
    </w:p>
    <w:p w14:paraId="5D54ACFD" w14:textId="77777777" w:rsidR="00EA46CC" w:rsidRDefault="0036763E">
      <w:pPr>
        <w:pStyle w:val="pj"/>
      </w:pPr>
      <w:r>
        <w:rPr>
          <w:rStyle w:val="s0"/>
        </w:rPr>
        <w:t>9. Участниками в рамках настоящих Правил субсидирования ставки купонного вознаграждения также являются эмитенты, осуществляющие выпуск и размещение «зеленых» облигаций в соответствии с законодательством Республики Казахстан и (или) актами МФЦА для финансирования реализации «зеленых» проектов.</w:t>
      </w:r>
    </w:p>
    <w:p w14:paraId="147D5A5A" w14:textId="77777777" w:rsidR="00EA46CC" w:rsidRDefault="0036763E">
      <w:pPr>
        <w:pStyle w:val="pj"/>
      </w:pPr>
      <w:r>
        <w:rPr>
          <w:rStyle w:val="s0"/>
        </w:rPr>
        <w:t>10. Участниками в рамках настоящих Правил субсидирования ставки купонного вознаграждения не являются:</w:t>
      </w:r>
    </w:p>
    <w:p w14:paraId="27FFEC83" w14:textId="77777777" w:rsidR="00EA46CC" w:rsidRDefault="0036763E">
      <w:pPr>
        <w:pStyle w:val="pj"/>
      </w:pPr>
      <w:r>
        <w:rPr>
          <w:rStyle w:val="s0"/>
        </w:rPr>
        <w:t>1) эмитенты, осуществляющие выпуск подакцизных товаров/продукции, за исключением проектов, предусматривающих выпуск моторных транспортных средств и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p w14:paraId="202131D0" w14:textId="77777777" w:rsidR="00EA46CC" w:rsidRDefault="0036763E">
      <w:pPr>
        <w:pStyle w:val="pj"/>
      </w:pPr>
      <w:r>
        <w:rPr>
          <w:rStyle w:val="s0"/>
        </w:rPr>
        <w:t>2) эмитенты, реализующие проекты в металлургической промышленности, которые включены в перечень крупных налогоплательщиков;</w:t>
      </w:r>
    </w:p>
    <w:p w14:paraId="3480B255" w14:textId="77777777" w:rsidR="00EA46CC" w:rsidRDefault="0036763E">
      <w:pPr>
        <w:pStyle w:val="pj"/>
      </w:pPr>
      <w:r>
        <w:rPr>
          <w:rStyle w:val="s0"/>
        </w:rPr>
        <w:t>3) эмитенты, планирующие реализовать проект в горнодобывающей промышленности и разработке карьеров, за исключением проектов на разработку гравийных и песчаных карьеров;</w:t>
      </w:r>
    </w:p>
    <w:p w14:paraId="48464271" w14:textId="77777777" w:rsidR="00EA46CC" w:rsidRDefault="0036763E">
      <w:pPr>
        <w:pStyle w:val="pj"/>
      </w:pPr>
      <w:r>
        <w:rPr>
          <w:rStyle w:val="s0"/>
        </w:rPr>
        <w:t>4) эмитенты, учредителями (в том числе участниками, акционерами) которых являются государственные предприятия/учреждения, национальные управляющие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на момент рассмотрения заявки уполномоченным органом финансового агентства (за исключением социально-предпринимательской корпорации, а также предпринимателей, учрежденных в рамках договора о государственно-частном партнерстве), аффилированные с ними лица, а также предприниматели, форма собственности которых оформлена как частное учреждение;</w:t>
      </w:r>
    </w:p>
    <w:p w14:paraId="4A6FC18A" w14:textId="77777777" w:rsidR="00EA46CC" w:rsidRDefault="0036763E">
      <w:pPr>
        <w:pStyle w:val="pj"/>
      </w:pPr>
      <w:r>
        <w:rPr>
          <w:rStyle w:val="s0"/>
        </w:rPr>
        <w:t xml:space="preserve">5) проекты эмитентов, реализуемые по видам деятельности, указанным в </w:t>
      </w:r>
      <w:hyperlink r:id="rId10" w:anchor="sub_id=240400" w:history="1">
        <w:r>
          <w:rPr>
            <w:rStyle w:val="a4"/>
          </w:rPr>
          <w:t>пункте 4 статьи 24</w:t>
        </w:r>
      </w:hyperlink>
      <w:r>
        <w:rPr>
          <w:rStyle w:val="s0"/>
        </w:rPr>
        <w:t xml:space="preserve"> Кодекса (действие настоящего подпункта распространяется на отношения, возникшие с 20 апреля 2020 года).</w:t>
      </w:r>
    </w:p>
    <w:p w14:paraId="3C60B8D4" w14:textId="77777777" w:rsidR="00EA46CC" w:rsidRDefault="0036763E">
      <w:pPr>
        <w:pStyle w:val="pj"/>
      </w:pPr>
      <w:r>
        <w:rPr>
          <w:rStyle w:val="s0"/>
        </w:rPr>
        <w:t> </w:t>
      </w:r>
    </w:p>
    <w:p w14:paraId="659F73DB" w14:textId="77777777" w:rsidR="00EA46CC" w:rsidRDefault="0036763E">
      <w:pPr>
        <w:pStyle w:val="pj"/>
      </w:pPr>
      <w:r>
        <w:rPr>
          <w:rStyle w:val="s0"/>
        </w:rPr>
        <w:t> </w:t>
      </w:r>
    </w:p>
    <w:p w14:paraId="312C8668" w14:textId="77777777" w:rsidR="00EA46CC" w:rsidRDefault="0036763E">
      <w:pPr>
        <w:pStyle w:val="pc"/>
      </w:pPr>
      <w:r>
        <w:rPr>
          <w:rStyle w:val="s1"/>
        </w:rPr>
        <w:t>Параграф 2. Условия субсидирования</w:t>
      </w:r>
    </w:p>
    <w:p w14:paraId="142D0233" w14:textId="77777777" w:rsidR="00EA46CC" w:rsidRDefault="0036763E">
      <w:pPr>
        <w:pStyle w:val="pj"/>
      </w:pPr>
      <w:r>
        <w:rPr>
          <w:rStyle w:val="s0"/>
        </w:rPr>
        <w:t> </w:t>
      </w:r>
    </w:p>
    <w:p w14:paraId="1DBA1DC5" w14:textId="77777777" w:rsidR="00EA46CC" w:rsidRDefault="0036763E">
      <w:pPr>
        <w:pStyle w:val="pj"/>
      </w:pPr>
      <w:r>
        <w:rPr>
          <w:rStyle w:val="s0"/>
        </w:rPr>
        <w:t>11. Суммарная номинальная стоимость выпуска облигаций эмитента, в том числе «зеленых» облигаций или исламских ценных бумаг, по которым осуществляется субсидирование части ставки купонного вознаграждения, не превышает 3 (три) миллиарда тенге на одного эмитента.</w:t>
      </w:r>
    </w:p>
    <w:p w14:paraId="0814CDBC" w14:textId="77777777" w:rsidR="00EA46CC" w:rsidRDefault="0036763E">
      <w:pPr>
        <w:pStyle w:val="pj"/>
      </w:pPr>
      <w:r>
        <w:rPr>
          <w:rStyle w:val="s0"/>
        </w:rPr>
        <w:t>12. Субсидирование части ставки купонного вознаграждения осуществляется по облигациям или исламским ценным бумагам, выпущенным в соответствии с законодательством Республики Казахстан и включенным в официальный список фондовой биржи, осуществляющей деятельность на территории Республики Казахстан и фондовой биржи МФЦА, для финансирования реализации новых эффективных инвестиционных проектов, а также проектов, направленных на модернизацию и расширение производства, и рефинансирование текущих обязательств, за исключением облигаций, или исламским ценным бумагам, по которым в проспекте выпуска облигаций или исламских ценных бумаг указано, что целевым назначением использования денег, полученных от размещения облигаций или исламских ценных бумаг, являются:</w:t>
      </w:r>
    </w:p>
    <w:p w14:paraId="21255D7F" w14:textId="77777777" w:rsidR="00EA46CC" w:rsidRDefault="0036763E">
      <w:pPr>
        <w:pStyle w:val="pj"/>
      </w:pPr>
      <w:r>
        <w:rPr>
          <w:rStyle w:val="s0"/>
        </w:rPr>
        <w:t>1) выкуп долей, акций организаций, а также предприятий как имущественных комплексов;</w:t>
      </w:r>
    </w:p>
    <w:p w14:paraId="31808D75" w14:textId="77777777" w:rsidR="00EA46CC" w:rsidRDefault="0036763E">
      <w:pPr>
        <w:pStyle w:val="pj"/>
      </w:pPr>
      <w:r>
        <w:rPr>
          <w:rStyle w:val="s0"/>
        </w:rPr>
        <w:t>2) пополнение оборотных средств, за исключением случаев, когда пополнение оборотных средств осуществляется в рамках выпуска облигаций или исламских ценных бумаг на приобретение и (или) модернизацию основных средств, и (или) расширение производства, но не более 30 % от суммарной номинальной стоимости выпуска облигаций.</w:t>
      </w:r>
    </w:p>
    <w:p w14:paraId="2BBF7D73" w14:textId="77777777" w:rsidR="00EA46CC" w:rsidRDefault="0036763E">
      <w:pPr>
        <w:pStyle w:val="pj"/>
      </w:pPr>
      <w:r>
        <w:rPr>
          <w:rStyle w:val="s0"/>
        </w:rPr>
        <w:t>Допускается субсидирование части ставки купонного вознаграждения по облигациям или исламским ценным бумагам, выпущенным эмитентом, на пополнение оборотных средств до 500 (пятьсот) миллионов тенге для одного предпринимателя.</w:t>
      </w:r>
    </w:p>
    <w:p w14:paraId="6C3C643D" w14:textId="77777777" w:rsidR="00EA46CC" w:rsidRDefault="0036763E">
      <w:pPr>
        <w:pStyle w:val="pj"/>
      </w:pPr>
      <w:r>
        <w:rPr>
          <w:rStyle w:val="s0"/>
        </w:rPr>
        <w:t>Под новыми эффективными инвестиционными проектами, а также проектами, направленными на модернизацию, расширение производства, понимаются проекты эмитентов, предусматривающие обязательное 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p w14:paraId="63DE7297" w14:textId="77777777" w:rsidR="00EA46CC" w:rsidRDefault="0036763E">
      <w:pPr>
        <w:pStyle w:val="pj"/>
      </w:pPr>
      <w:r>
        <w:rPr>
          <w:rStyle w:val="s0"/>
        </w:rPr>
        <w:t>Эмитент также подтверждает рост дохода (дохода от реализации: стоимость реализованных товаров, работ, услуг от основной деятельности) или увеличение объема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p w14:paraId="67DF0390" w14:textId="77777777" w:rsidR="00EA46CC" w:rsidRDefault="0036763E">
      <w:pPr>
        <w:pStyle w:val="pj"/>
      </w:pPr>
      <w:r>
        <w:rPr>
          <w:rStyle w:val="s0"/>
        </w:rPr>
        <w:t>13. Субсидирование части ставки купонного вознаграждения осуществляется по «зеленым» облигациям, выпущенным в соответствии с законодательством Республики Казахстан и включенным в официальный список фондовой биржи, осуществляющей деятельность на территории Республики Казахстан, а также выпущенным в соответствии с актами МФЦА и включенным в официальный список фондовой биржи МФЦА, по которым в проспекте выпуска указано, что целевым назначением использования денег, полученных от размещения облигаций, являются финансирование или рефинансирование новых и (или) существующих «зеленых» проектов.</w:t>
      </w:r>
    </w:p>
    <w:p w14:paraId="71989D0D" w14:textId="77777777" w:rsidR="00EA46CC" w:rsidRDefault="0036763E">
      <w:pPr>
        <w:pStyle w:val="pj"/>
      </w:pPr>
      <w:r>
        <w:rPr>
          <w:rStyle w:val="s0"/>
        </w:rPr>
        <w:t>14. Субсидирование части ставки купонного вознаграждения, выдаваемое на реализацию «зеленых» облигаций, предусматривает достижение реализуемых проектов порогового значения (при наличии порогового критерия по подсектору «зеленой» таксономии) после 2 (два) финансовых лет с даты заключения договора субсидирования (продление срока исполнения данного критерия осуществляется на основании решения финансового агентства при наличии объективных причин, определенных внешней оценкой).</w:t>
      </w:r>
    </w:p>
    <w:p w14:paraId="06CDF197" w14:textId="77777777" w:rsidR="00EA46CC" w:rsidRDefault="0036763E">
      <w:pPr>
        <w:pStyle w:val="pj"/>
      </w:pPr>
      <w:r>
        <w:rPr>
          <w:rStyle w:val="s0"/>
        </w:rPr>
        <w:t>15. Субсидирование части ставки купонного вознаграждения, в том числе по «зеленым» облигациям или исламским ценным бумагам, осуществляется при условии, что размер ставки купонного вознаграждения по облигациям или исламским ценным бумагам не превышает общей величины базовой ставки, установленной Национальным Банком Республики Казахстан и увеличенной на 5 % по облигациям со сроком обращения не более 5 (пять) лет включительно.</w:t>
      </w:r>
    </w:p>
    <w:p w14:paraId="25B9D6B1" w14:textId="77777777" w:rsidR="00EA46CC" w:rsidRDefault="0036763E">
      <w:pPr>
        <w:pStyle w:val="pj"/>
      </w:pPr>
      <w:r>
        <w:rPr>
          <w:rStyle w:val="s0"/>
        </w:rPr>
        <w:t>При этом 6 % из указанной общей величины оплачивается предпринимателем, а разница субсидируется государством.</w:t>
      </w:r>
    </w:p>
    <w:p w14:paraId="656E1DEA" w14:textId="77777777" w:rsidR="00EA46CC" w:rsidRDefault="0036763E">
      <w:pPr>
        <w:pStyle w:val="pj"/>
      </w:pPr>
      <w:r>
        <w:rPr>
          <w:rStyle w:val="s0"/>
        </w:rPr>
        <w:t>16. Субсидированию подлежит только ставка вознаграждения, начисленная по размещенным облигациям (за минусом выкупленных эмитентом) или размещенным исламским ценным бумагам (за минусом выкупленных эмитентом).</w:t>
      </w:r>
    </w:p>
    <w:p w14:paraId="4C7E7D23" w14:textId="77777777" w:rsidR="00EA46CC" w:rsidRDefault="0036763E">
      <w:pPr>
        <w:pStyle w:val="pj"/>
      </w:pPr>
      <w:r>
        <w:rPr>
          <w:rStyle w:val="s0"/>
        </w:rPr>
        <w:t>17. Внесение изменений и дополнений в проспекты выпуска облигаций, исламских ценных бумаг, по которым осуществляется субсидирование части ставки купонного вознаграждения, в течение всего срока субсидирования возможно по согласованию с уполномоченным органом финансового агентства, кроме случаев, установленных Законом о рынке ценных бумаг или действующим правом МФЦА.</w:t>
      </w:r>
    </w:p>
    <w:p w14:paraId="2B938D78" w14:textId="77777777" w:rsidR="00EA46CC" w:rsidRDefault="0036763E">
      <w:pPr>
        <w:pStyle w:val="pj"/>
      </w:pPr>
      <w:r>
        <w:rPr>
          <w:rStyle w:val="s0"/>
        </w:rPr>
        <w:t>18. Срок субсидирования части ставки купонного вознаграждения по облигациям или исламским ценным бумагам составляет 5 (пять) лет, но не более срока обращения облигаций или исламских ценных бумаг. В случае, если по одному проекту заключается несколько договоров субсидирования, общий срок субсидирования устанавливается с момента подписания первого договора субсидирования.</w:t>
      </w:r>
    </w:p>
    <w:p w14:paraId="56A701B2" w14:textId="77777777" w:rsidR="00EA46CC" w:rsidRDefault="0036763E">
      <w:pPr>
        <w:pStyle w:val="pj"/>
      </w:pPr>
      <w:r>
        <w:rPr>
          <w:rStyle w:val="s0"/>
        </w:rPr>
        <w:t>Срок субсидирования при рефинансировании устанавливается с момента подписания первого договора субсидирования по проекту и не превышает 2 (два) года с момента субсидирования, но не более срока обращения облигаций или исламских ценных бумаг.</w:t>
      </w:r>
    </w:p>
    <w:p w14:paraId="5FF8DFFB" w14:textId="77777777" w:rsidR="00EA46CC" w:rsidRDefault="0036763E">
      <w:pPr>
        <w:pStyle w:val="pj"/>
      </w:pPr>
      <w:r>
        <w:rPr>
          <w:rStyle w:val="s0"/>
        </w:rPr>
        <w:t>При предоставлении отсрочки по оплате купонного вознаграждения на основании распоряжения и (или) иного документа, и (или)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ставки купонного вознаграждения, продлевается на срок предоставленной отсрочки.</w:t>
      </w:r>
    </w:p>
    <w:p w14:paraId="69B5839C" w14:textId="77777777" w:rsidR="00EA46CC" w:rsidRDefault="0036763E">
      <w:pPr>
        <w:pStyle w:val="pj"/>
      </w:pPr>
      <w:r>
        <w:rPr>
          <w:rStyle w:val="s0"/>
        </w:rPr>
        <w:t>В отношении «зеленых» облигаций срок субсидирования составляет 5 (пять) лет без права пролонгации срока субсидирования. Срок субсидирования устанавливается с момента подписания финансовым агентством первого договора субсидирования по «зеленому» проекту.</w:t>
      </w:r>
    </w:p>
    <w:p w14:paraId="7386F94C" w14:textId="77777777" w:rsidR="00EA46CC" w:rsidRDefault="0036763E">
      <w:pPr>
        <w:pStyle w:val="pj"/>
      </w:pPr>
      <w:r>
        <w:rPr>
          <w:rStyle w:val="s0"/>
        </w:rPr>
        <w:t>19. Субсидирование части ставки купонного вознаграждения осуществляется по облигациям или исламским ценным бумагам, по которым проспектами выпуска облигаций или исламских ценных бумаг установлено, что периодичность выплат вознаграждения составляет не более двух раз в год из расчета 360 (триста шестьдесят) дней в году и 30 (тридцать) дней в месяце.</w:t>
      </w:r>
    </w:p>
    <w:p w14:paraId="1C16BB98" w14:textId="77777777" w:rsidR="00EA46CC" w:rsidRDefault="0036763E">
      <w:pPr>
        <w:pStyle w:val="pj"/>
      </w:pPr>
      <w:r>
        <w:rPr>
          <w:rStyle w:val="s0"/>
        </w:rPr>
        <w:t xml:space="preserve">20. Облигации эмитента с субсидируемой ставкой купонного вознаграждения учитываются в системе учета номинального держания. Исламские ценные бумаги эмитента с субсидируемой ставкой купонного вознаграждения учитываются в системе учета номинального держания. Регистрация сделок с облигациями с субсидируемой ставкой купонного вознаграждения или исламскими ценными бумагами осуществляется в системе номинального держания (системе учета центрального депозитария и системе учета центрального депозитария фондовой биржи МФЦА) в порядке, предусмотренном в </w:t>
      </w:r>
      <w:hyperlink r:id="rId11" w:history="1">
        <w:r>
          <w:rPr>
            <w:rStyle w:val="a4"/>
          </w:rPr>
          <w:t>постановлении</w:t>
        </w:r>
      </w:hyperlink>
      <w:r>
        <w:rPr>
          <w:rStyle w:val="s0"/>
        </w:rPr>
        <w:t xml:space="preserve"> Правления Национального Банка Республики Казахстан от 22 октября 2014 года № 210 «Об утверждении Правил регистрации сделок с эмиссионными ценными бумагами, уступки прав требования по обязательствам эмитентов по эмиссионным ценным бумагам в системе учета центрального депозитария, предоставления выписки с лицевого счета зарегистрированного лица в системе учета центрального депозитария и (или) в системе учета номинального держания и предоставления номинальным держателем информации о клиентах, ценные бумаги которых находятся в его номинальном держании, по требованию центрального депозитария и эмитента» (зарегистрирован в Реестре государственной регистрации нормативных правовых актов под № 9876).</w:t>
      </w:r>
    </w:p>
    <w:p w14:paraId="2F2767BF" w14:textId="77777777" w:rsidR="00EA46CC" w:rsidRDefault="0036763E">
      <w:pPr>
        <w:pStyle w:val="pj"/>
      </w:pPr>
      <w:r>
        <w:rPr>
          <w:rStyle w:val="s0"/>
        </w:rPr>
        <w:t>21. Выбор представителя держателей облигаций с субсидируемой ставкой купонного вознаграждения или держателей исламских ценных бумаг с субсидируемой ставкой купонного вознаграждения эмитент осуществляет самостоятельно из числа профессиональных участников рынка ценных бумаг, осуществляющих кастодиальную и (или) брокерскую и дилерскую деятельность на рынке ценных бумаг. При этом не допускается выбирать представителя держателя облигаций или держателя исламских ценных бумаг из числа аффилированных лиц эмитента.</w:t>
      </w:r>
    </w:p>
    <w:p w14:paraId="15C3E6B4" w14:textId="77777777" w:rsidR="00EA46CC" w:rsidRDefault="0036763E">
      <w:pPr>
        <w:pStyle w:val="pj"/>
      </w:pPr>
      <w:r>
        <w:rPr>
          <w:rStyle w:val="s0"/>
        </w:rPr>
        <w:t> </w:t>
      </w:r>
    </w:p>
    <w:p w14:paraId="1776327A" w14:textId="77777777" w:rsidR="00EA46CC" w:rsidRDefault="0036763E">
      <w:pPr>
        <w:pStyle w:val="pj"/>
      </w:pPr>
      <w:r>
        <w:rPr>
          <w:rStyle w:val="s0"/>
        </w:rPr>
        <w:t> </w:t>
      </w:r>
    </w:p>
    <w:p w14:paraId="2C7B36CE" w14:textId="77777777" w:rsidR="00EA46CC" w:rsidRDefault="0036763E">
      <w:pPr>
        <w:pStyle w:val="pc"/>
      </w:pPr>
      <w:bookmarkStart w:id="0" w:name="SUB2200"/>
      <w:bookmarkEnd w:id="0"/>
      <w:r>
        <w:rPr>
          <w:rStyle w:val="s1"/>
        </w:rPr>
        <w:t>Параграф 3. Взаимодействие участников</w:t>
      </w:r>
    </w:p>
    <w:p w14:paraId="0DF2576D" w14:textId="77777777" w:rsidR="00EA46CC" w:rsidRDefault="0036763E">
      <w:pPr>
        <w:pStyle w:val="pj"/>
      </w:pPr>
      <w:r>
        <w:rPr>
          <w:rStyle w:val="s0"/>
        </w:rPr>
        <w:t> </w:t>
      </w:r>
    </w:p>
    <w:p w14:paraId="2510BB3A" w14:textId="77777777" w:rsidR="00EA46CC" w:rsidRDefault="0036763E">
      <w:pPr>
        <w:pStyle w:val="pj"/>
      </w:pPr>
      <w:r>
        <w:rPr>
          <w:rStyle w:val="s0"/>
        </w:rPr>
        <w:t>22. Предприниматель или финансовый консультант для получения субсидирования направляют финансовому агентству типовой договор субсидирования, к которому прилагают следующий пакет документов (копии, заверенные печатью (при наличии) и подписью руководителя):</w:t>
      </w:r>
    </w:p>
    <w:p w14:paraId="0DEB769E" w14:textId="77777777" w:rsidR="00EA46CC" w:rsidRDefault="0036763E">
      <w:pPr>
        <w:pStyle w:val="pj"/>
      </w:pPr>
      <w:r>
        <w:rPr>
          <w:rStyle w:val="s0"/>
        </w:rPr>
        <w:t xml:space="preserve">1) заявление-анкету эмитента по форме согласно </w:t>
      </w:r>
      <w:hyperlink w:anchor="sub2" w:history="1">
        <w:r>
          <w:rPr>
            <w:rStyle w:val="a4"/>
          </w:rPr>
          <w:t>приложению 2</w:t>
        </w:r>
      </w:hyperlink>
      <w:r>
        <w:rPr>
          <w:rStyle w:val="s0"/>
        </w:rPr>
        <w:t xml:space="preserve"> к настоящим Правилам субсидирования ставки купонного вознаграждения;</w:t>
      </w:r>
    </w:p>
    <w:p w14:paraId="1D323702" w14:textId="77777777" w:rsidR="00EA46CC" w:rsidRDefault="0036763E">
      <w:pPr>
        <w:pStyle w:val="pj"/>
      </w:pPr>
      <w:r>
        <w:rPr>
          <w:rStyle w:val="s0"/>
        </w:rPr>
        <w:t xml:space="preserve">2) информацию о заявке (с подписью эмитента) согласно </w:t>
      </w:r>
      <w:hyperlink w:anchor="sub3" w:history="1">
        <w:r>
          <w:rPr>
            <w:rStyle w:val="a4"/>
          </w:rPr>
          <w:t>приложению 3</w:t>
        </w:r>
      </w:hyperlink>
      <w:r>
        <w:rPr>
          <w:rStyle w:val="s0"/>
        </w:rPr>
        <w:t xml:space="preserve"> к настоящим Правилам субсидирования ставки купонного вознаграждения;</w:t>
      </w:r>
    </w:p>
    <w:p w14:paraId="2A7516A1" w14:textId="77777777" w:rsidR="00EA46CC" w:rsidRDefault="0036763E">
      <w:pPr>
        <w:pStyle w:val="pj"/>
      </w:pPr>
      <w:r>
        <w:rPr>
          <w:rStyle w:val="s0"/>
        </w:rPr>
        <w:t>3) проект проспекта выпуска облигаций или проект проспекта выпуска исламских ценных бумаг;</w:t>
      </w:r>
    </w:p>
    <w:p w14:paraId="68F1DC3A" w14:textId="77777777" w:rsidR="00EA46CC" w:rsidRDefault="0036763E">
      <w:pPr>
        <w:pStyle w:val="pj"/>
      </w:pPr>
      <w:r>
        <w:rPr>
          <w:rStyle w:val="s0"/>
        </w:rPr>
        <w:t>4) решение уполномоченного органа эмитента о выпуске облигаций или исламских ценных бумаг;</w:t>
      </w:r>
    </w:p>
    <w:p w14:paraId="219A90B0" w14:textId="77777777" w:rsidR="00EA46CC" w:rsidRDefault="0036763E">
      <w:pPr>
        <w:pStyle w:val="pj"/>
      </w:pPr>
      <w:r>
        <w:rPr>
          <w:rStyle w:val="s0"/>
        </w:rPr>
        <w:t>5) свидетельство (справку) о государственной регистрации/ перерегистрации эмитента;</w:t>
      </w:r>
    </w:p>
    <w:p w14:paraId="41AD6DD4" w14:textId="77777777" w:rsidR="00EA46CC" w:rsidRDefault="0036763E">
      <w:pPr>
        <w:pStyle w:val="pj"/>
      </w:pPr>
      <w:r>
        <w:rPr>
          <w:rStyle w:val="s0"/>
        </w:rPr>
        <w:t>6) лицензии, если основной вид деятельности эмитента подлежит лицензированию;</w:t>
      </w:r>
    </w:p>
    <w:p w14:paraId="355B3934" w14:textId="77777777" w:rsidR="00EA46CC" w:rsidRDefault="0036763E">
      <w:pPr>
        <w:pStyle w:val="pj"/>
      </w:pPr>
      <w:r>
        <w:rPr>
          <w:rStyle w:val="s0"/>
        </w:rPr>
        <w:t>7) устав/учредительный договор со всеми изменениями и (или) дополнениями (акционерное общество дополнительно предоставляет проспект выпуска акций и выписку из реестра держателей ценных бумаг);</w:t>
      </w:r>
    </w:p>
    <w:p w14:paraId="07AE5BE8" w14:textId="77777777" w:rsidR="00EA46CC" w:rsidRDefault="0036763E">
      <w:pPr>
        <w:pStyle w:val="pj"/>
      </w:pPr>
      <w:r>
        <w:rPr>
          <w:rStyle w:val="s0"/>
        </w:rPr>
        <w:t>8) справку из налогового органа об отсутствии задолженности по обязательным платежам в бюджет, выданную не ранее чем за 30 (тридцать) календарных дней до даты обращения;</w:t>
      </w:r>
    </w:p>
    <w:p w14:paraId="470888DB" w14:textId="77777777" w:rsidR="00EA46CC" w:rsidRDefault="0036763E">
      <w:pPr>
        <w:pStyle w:val="pj"/>
      </w:pPr>
      <w:r>
        <w:rPr>
          <w:rStyle w:val="s0"/>
        </w:rPr>
        <w:t>9) копии налоговых деклараций за последние 3 (три) финансовых года (в случае, если срок существования предпринимателя составляет менее 3 (три) лет, копию налоговой декларации за последний финансовый год);</w:t>
      </w:r>
    </w:p>
    <w:p w14:paraId="2D770E87" w14:textId="77777777" w:rsidR="00EA46CC" w:rsidRDefault="0036763E">
      <w:pPr>
        <w:pStyle w:val="pj"/>
      </w:pPr>
      <w:r>
        <w:rPr>
          <w:rStyle w:val="s0"/>
        </w:rPr>
        <w:t>10) заключение финансового консультанта о финансовом состоянии эмитента;</w:t>
      </w:r>
    </w:p>
    <w:p w14:paraId="4B752A22" w14:textId="77777777" w:rsidR="00EA46CC" w:rsidRDefault="0036763E">
      <w:pPr>
        <w:pStyle w:val="pj"/>
      </w:pPr>
      <w:r>
        <w:rPr>
          <w:rStyle w:val="s0"/>
        </w:rPr>
        <w:t>11) заключение по итогам внешней оценки (по проекту, финансируемому через выпуск «зеленой» облигации).</w:t>
      </w:r>
    </w:p>
    <w:p w14:paraId="68DE3311" w14:textId="77777777" w:rsidR="00EA46CC" w:rsidRDefault="0036763E">
      <w:pPr>
        <w:pStyle w:val="pj"/>
      </w:pPr>
      <w:r>
        <w:rPr>
          <w:rStyle w:val="s0"/>
        </w:rPr>
        <w:t xml:space="preserve">23. Финансовое агентство после получения документов, указанных в </w:t>
      </w:r>
      <w:hyperlink w:anchor="sub2200" w:history="1">
        <w:r>
          <w:rPr>
            <w:rStyle w:val="a4"/>
          </w:rPr>
          <w:t>пункте 22</w:t>
        </w:r>
      </w:hyperlink>
      <w:r>
        <w:rPr>
          <w:rStyle w:val="s0"/>
        </w:rPr>
        <w:t xml:space="preserve"> настоящих Правил субсидирования ставки купонного вознаграждения, в течение 10 (десять) рабочих дней:</w:t>
      </w:r>
    </w:p>
    <w:p w14:paraId="2F59EF6A" w14:textId="77777777" w:rsidR="00EA46CC" w:rsidRDefault="0036763E">
      <w:pPr>
        <w:pStyle w:val="pj"/>
      </w:pPr>
      <w:r>
        <w:rPr>
          <w:rStyle w:val="s0"/>
        </w:rPr>
        <w:t>1) проверяет пакет документов на его полноту (в случаях представления неполного пакета документов либо представления документов, не соответствующих установленным формам, в пятидневный срок возвращает эмитенту представленные документы с указанием конкретных недостатков по представленным документам для доработки);</w:t>
      </w:r>
    </w:p>
    <w:p w14:paraId="28427FFD" w14:textId="77777777" w:rsidR="00EA46CC" w:rsidRDefault="0036763E">
      <w:pPr>
        <w:pStyle w:val="pj"/>
      </w:pPr>
      <w:r>
        <w:rPr>
          <w:rStyle w:val="s0"/>
        </w:rPr>
        <w:t>2) проверяет целевое назначение проекта проспекта выпуска облигаций или исламских ценных бумаг на предмет соответствия условиям настоящих Правил субсидирования ставки купонного вознаграждения;</w:t>
      </w:r>
    </w:p>
    <w:p w14:paraId="1A34D585" w14:textId="77777777" w:rsidR="00EA46CC" w:rsidRDefault="0036763E">
      <w:pPr>
        <w:pStyle w:val="pj"/>
      </w:pPr>
      <w:r>
        <w:rPr>
          <w:rStyle w:val="s0"/>
        </w:rPr>
        <w:t>3) выносит на рассмотрение уполномоченного органа финансового агентства проект эмитента по форме, утвержденной внутренними документами финансового агентства, с приложением полного пакета документов.</w:t>
      </w:r>
    </w:p>
    <w:p w14:paraId="77F0032A" w14:textId="77777777" w:rsidR="00EA46CC" w:rsidRDefault="0036763E">
      <w:pPr>
        <w:pStyle w:val="pj"/>
      </w:pPr>
      <w:r>
        <w:rPr>
          <w:rStyle w:val="s0"/>
        </w:rPr>
        <w:t>24. Порядок проведения заседаний, количество членов уполномоченного органа финансового агентства, а также соответствующие формы для рассмотрения проектов эмитентов определяются внутренними документами финансового агентства.</w:t>
      </w:r>
    </w:p>
    <w:p w14:paraId="4DB656C5" w14:textId="77777777" w:rsidR="00EA46CC" w:rsidRDefault="0036763E">
      <w:pPr>
        <w:pStyle w:val="pj"/>
      </w:pPr>
      <w:r>
        <w:rPr>
          <w:rStyle w:val="s0"/>
        </w:rPr>
        <w:t>25. Уполномоченный орган финансового агентства рассматривает проекты при наличии бюджетных средств для субсидирования в соответствующем финансовом году.</w:t>
      </w:r>
    </w:p>
    <w:p w14:paraId="672BAEC9" w14:textId="77777777" w:rsidR="00EA46CC" w:rsidRDefault="0036763E">
      <w:pPr>
        <w:pStyle w:val="pj"/>
      </w:pPr>
      <w:r>
        <w:rPr>
          <w:rStyle w:val="s0"/>
        </w:rPr>
        <w:t>26. Финансовое агентство в течение 1 (один) рабочего дня после принятия решения уполномоченным органом финансового агентства оформляет, подписывает протокол и направляет выписку из протокола с сопроводительным письмом эмитенту/финансовому консультанту, фондовой бирже/фондовой бирже МФЦА.</w:t>
      </w:r>
    </w:p>
    <w:p w14:paraId="11DD5274" w14:textId="77777777" w:rsidR="00EA46CC" w:rsidRDefault="0036763E">
      <w:pPr>
        <w:pStyle w:val="pj"/>
      </w:pPr>
      <w:r>
        <w:rPr>
          <w:rStyle w:val="s0"/>
        </w:rPr>
        <w:t>27. Срок действия решения уполномоченного органа финансового агентства составляет 6 (шесть) месяцев со дня принятия решения.</w:t>
      </w:r>
    </w:p>
    <w:p w14:paraId="72B0E229" w14:textId="77777777" w:rsidR="00EA46CC" w:rsidRDefault="0036763E">
      <w:pPr>
        <w:pStyle w:val="pj"/>
      </w:pPr>
      <w:r>
        <w:rPr>
          <w:rStyle w:val="s0"/>
        </w:rPr>
        <w:t xml:space="preserve">28. После получения выписки из протокола уполномоченного органа финансового агентства предприниматель направляет документы в фондовую биржу/фондовую биржу МФЦА для получения предварительного заключения о соответствии эмитента и выпускаемых им облигаций или исламских ценных бумаг листинговым требованиям, проходит государственную регистрацию выпуска негосударственных облигаций или исламских ценных бумаг в соответствии с нормативными правовыми актами уполномоченного органа по государственному регулированию рынка ценных бумаг/актами МФЦА, процедуру листинга на фондовой бирже/фондовой бирже МФЦА, осуществляет размещение облигаций в соответствии с внутренними правилами фондовой биржи/фондовой биржи МФЦА и </w:t>
      </w:r>
      <w:hyperlink r:id="rId12" w:history="1">
        <w:r>
          <w:rPr>
            <w:rStyle w:val="a4"/>
          </w:rPr>
          <w:t>постановлением</w:t>
        </w:r>
      </w:hyperlink>
      <w:r>
        <w:rPr>
          <w:rStyle w:val="s0"/>
        </w:rPr>
        <w:t xml:space="preserve"> Правления Национального Банка Республики Казахстан от 29 октября 2018 года № 248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(зарегистрирован в Реестре государственной регистрации нормативных правовых актов под № 17884).</w:t>
      </w:r>
    </w:p>
    <w:p w14:paraId="06E13DAD" w14:textId="77777777" w:rsidR="00EA46CC" w:rsidRDefault="0036763E">
      <w:pPr>
        <w:pStyle w:val="pj"/>
      </w:pPr>
      <w:r>
        <w:rPr>
          <w:rStyle w:val="s0"/>
        </w:rPr>
        <w:t>Договор субсидирования заключается после предоставления эмитентом:</w:t>
      </w:r>
    </w:p>
    <w:p w14:paraId="0A07D637" w14:textId="77777777" w:rsidR="00EA46CC" w:rsidRDefault="0036763E">
      <w:pPr>
        <w:pStyle w:val="pj"/>
      </w:pPr>
      <w:r>
        <w:rPr>
          <w:rStyle w:val="s0"/>
        </w:rPr>
        <w:t>1) зарегистрированного проспекта выпуска облигаций или исламских ценных бумаг уполномоченным органом по государственному регулированию рынка ценных бумаг/фондовой биржей МФЦА;</w:t>
      </w:r>
    </w:p>
    <w:p w14:paraId="69B1B094" w14:textId="77777777" w:rsidR="00EA46CC" w:rsidRDefault="0036763E">
      <w:pPr>
        <w:pStyle w:val="pj"/>
      </w:pPr>
      <w:r>
        <w:rPr>
          <w:rStyle w:val="s0"/>
        </w:rPr>
        <w:t>2) уведомления фондовой биржи/фондовой биржи МФЦА о включении облигаций или исламских ценных бумаг эмитента в официальный список фондовой биржи/фондовой биржи МФЦА (листинг);</w:t>
      </w:r>
    </w:p>
    <w:p w14:paraId="60D00B3C" w14:textId="77777777" w:rsidR="00EA46CC" w:rsidRDefault="0036763E">
      <w:pPr>
        <w:pStyle w:val="pj"/>
      </w:pPr>
      <w:r>
        <w:rPr>
          <w:rStyle w:val="s0"/>
        </w:rPr>
        <w:t>3) уведомления о заключении между эмитентом и центральным депозитарием или центральным депозитарием фондовой биржи МФЦА договора на оказание услуг платежного агента;</w:t>
      </w:r>
    </w:p>
    <w:p w14:paraId="284BE519" w14:textId="77777777" w:rsidR="00EA46CC" w:rsidRDefault="0036763E">
      <w:pPr>
        <w:pStyle w:val="pj"/>
      </w:pPr>
      <w:r>
        <w:rPr>
          <w:rStyle w:val="s0"/>
        </w:rPr>
        <w:t>4) выписки из системы учета центрального депозитария или выписки из системы учета центрального депозитария фондовой биржи МФЦА или отчета об итогах размещения облигаций или исламских ценных бумаг.</w:t>
      </w:r>
    </w:p>
    <w:p w14:paraId="02A0C3EE" w14:textId="77777777" w:rsidR="00EA46CC" w:rsidRDefault="0036763E">
      <w:pPr>
        <w:pStyle w:val="pj"/>
      </w:pPr>
      <w:r>
        <w:rPr>
          <w:rStyle w:val="s0"/>
        </w:rPr>
        <w:t xml:space="preserve">30. После представления эмитентом документов, указанных в </w:t>
      </w:r>
      <w:hyperlink w:anchor="sub2900" w:history="1">
        <w:r>
          <w:rPr>
            <w:rStyle w:val="a4"/>
          </w:rPr>
          <w:t>пункте 29</w:t>
        </w:r>
      </w:hyperlink>
      <w:r>
        <w:rPr>
          <w:rStyle w:val="s0"/>
        </w:rPr>
        <w:t xml:space="preserve"> настоящих Правил субсидирования ставки купонного вознаграждения, между финансовым агентством и эмитентом заключается договор субсидирования.</w:t>
      </w:r>
    </w:p>
    <w:p w14:paraId="6C893EC0" w14:textId="77777777" w:rsidR="00EA46CC" w:rsidRDefault="0036763E">
      <w:pPr>
        <w:pStyle w:val="pj"/>
      </w:pPr>
      <w:r>
        <w:rPr>
          <w:rStyle w:val="s0"/>
        </w:rPr>
        <w:t>В случае отсутствия средств из бюджета для субсидирования от соответствующего уполномоченного органа/регионального координатора договор субсидирования не подписывается.</w:t>
      </w:r>
    </w:p>
    <w:p w14:paraId="68393BEB" w14:textId="77777777" w:rsidR="00EA46CC" w:rsidRDefault="0036763E">
      <w:pPr>
        <w:pStyle w:val="pj"/>
      </w:pPr>
      <w:r>
        <w:rPr>
          <w:rStyle w:val="s0"/>
        </w:rPr>
        <w:t>Договор субсидирования вступает в силу с даты его подписания сторонами.</w:t>
      </w:r>
    </w:p>
    <w:p w14:paraId="76BC93FD" w14:textId="77777777" w:rsidR="00EA46CC" w:rsidRDefault="0036763E">
      <w:pPr>
        <w:pStyle w:val="pj"/>
      </w:pPr>
      <w:r>
        <w:rPr>
          <w:rStyle w:val="s0"/>
        </w:rPr>
        <w:t>Эмитент не позднее 5 (пять) рабочих дней со дня заключения договора субсидирования направляет центральному депозитарию/центральному депозитарию фондовой биржи МФЦА и фондовой бирже/фондовой бирже МФЦА уведомления о заключении договора субсидирования, которые в обязательном порядке содержат сведения о размере субсидируемой части ставки вознаграждения и количестве размещенных облигаций или исламских ценных бумаг.</w:t>
      </w:r>
    </w:p>
    <w:p w14:paraId="3B864726" w14:textId="77777777" w:rsidR="00EA46CC" w:rsidRDefault="0036763E">
      <w:pPr>
        <w:pStyle w:val="pj"/>
      </w:pPr>
      <w:r>
        <w:rPr>
          <w:rStyle w:val="s0"/>
        </w:rPr>
        <w:t> </w:t>
      </w:r>
    </w:p>
    <w:p w14:paraId="2964488F" w14:textId="77777777" w:rsidR="00EA46CC" w:rsidRDefault="0036763E">
      <w:pPr>
        <w:pStyle w:val="pj"/>
      </w:pPr>
      <w:r>
        <w:rPr>
          <w:rStyle w:val="s0"/>
        </w:rPr>
        <w:t> </w:t>
      </w:r>
    </w:p>
    <w:p w14:paraId="074061EE" w14:textId="77777777" w:rsidR="00EA46CC" w:rsidRDefault="0036763E">
      <w:pPr>
        <w:pStyle w:val="pc"/>
      </w:pPr>
      <w:r>
        <w:rPr>
          <w:rStyle w:val="s1"/>
        </w:rPr>
        <w:t>Параграф 4. Механизм субсидирования</w:t>
      </w:r>
    </w:p>
    <w:p w14:paraId="4BF9A1FB" w14:textId="77777777" w:rsidR="00EA46CC" w:rsidRDefault="0036763E">
      <w:pPr>
        <w:pStyle w:val="pj"/>
      </w:pPr>
      <w:r>
        <w:rPr>
          <w:rStyle w:val="s0"/>
        </w:rPr>
        <w:t> </w:t>
      </w:r>
    </w:p>
    <w:p w14:paraId="42C7EEB4" w14:textId="77777777" w:rsidR="00EA46CC" w:rsidRDefault="0036763E">
      <w:pPr>
        <w:pStyle w:val="pj"/>
      </w:pPr>
      <w:r>
        <w:rPr>
          <w:rStyle w:val="s0"/>
        </w:rPr>
        <w:t>31. Центральный депозитарий/центральный депозитарий фондовой биржи МФЦА не позднее следующего рабочего дня за днем размещения облигаций с субсидируемой ставкой купонного вознаграждения или исламских ценных бумаг с субсидируемой ставкой купонного вознаграждения размещает информацию об общем количестве размещенных облигаций с субсидируемой ставкой купонного вознаграждения или исламских ценных бумаг с субсидируемой ставкой купонного вознаграждения на интернет-ресурсе центрального депозитария/центрального депозитария фондовой биржи МФЦА.</w:t>
      </w:r>
    </w:p>
    <w:p w14:paraId="0B1D450A" w14:textId="77777777" w:rsidR="00EA46CC" w:rsidRDefault="0036763E">
      <w:pPr>
        <w:pStyle w:val="pj"/>
      </w:pPr>
      <w:r>
        <w:rPr>
          <w:rStyle w:val="s0"/>
        </w:rPr>
        <w:t>32. Эмитент в соответствии со сводом правил центрального депозитария/правил центрального депозитария фондовой биржи МФЦА перечисляет один раз в 6 (шесть) месяцев либо один раз в 12 (двенадцать) месяцев полную сумму вознаграждения на счет в центральном депозитарии/центральном депозитарии фондовой биржи МФЦА в день фиксации реестра для выплаты вознаграждения.</w:t>
      </w:r>
    </w:p>
    <w:p w14:paraId="7CEE3558" w14:textId="77777777" w:rsidR="00EA46CC" w:rsidRDefault="0036763E">
      <w:pPr>
        <w:pStyle w:val="pj"/>
      </w:pPr>
      <w:r>
        <w:rPr>
          <w:rStyle w:val="s0"/>
        </w:rPr>
        <w:t>33. Центральный депозитарий/центральный депозитарий фондовой биржи МФЦА в течение срока, установленного договором об оказании услуг платежного агента, осуществляет перевод денег на банковские счета держателей облигаций или держателей исламских ценных бумаг.</w:t>
      </w:r>
    </w:p>
    <w:p w14:paraId="59817152" w14:textId="77777777" w:rsidR="00EA46CC" w:rsidRDefault="0036763E">
      <w:pPr>
        <w:pStyle w:val="pj"/>
      </w:pPr>
      <w:r>
        <w:rPr>
          <w:rStyle w:val="s0"/>
        </w:rPr>
        <w:t>34. Центральный депозитарий/центральный депозитарий фондовой биржи МФЦА не позднее чем через 3 (три) рабочих дня после перевода оплаченной эмитентом субсидируемой и несубсидируемой части ставки вознаграждения и основного долга (при наличии в графике) на счета держателей облигаций или держателей исламских ценных бумаг направляет представителю держателей облигаций или представителю держателей исламских ценных бумаг и финансовому агентству (посредством системы ФАСТИ) отчет о субсидировании, содержащий сведения о:</w:t>
      </w:r>
    </w:p>
    <w:p w14:paraId="55E53679" w14:textId="77777777" w:rsidR="00EA46CC" w:rsidRDefault="0036763E">
      <w:pPr>
        <w:pStyle w:val="pj"/>
      </w:pPr>
      <w:r>
        <w:rPr>
          <w:rStyle w:val="s0"/>
        </w:rPr>
        <w:t>1) ISIN облигаций или исламских ценных бумаг;</w:t>
      </w:r>
    </w:p>
    <w:p w14:paraId="55679812" w14:textId="77777777" w:rsidR="00EA46CC" w:rsidRDefault="0036763E">
      <w:pPr>
        <w:pStyle w:val="pj"/>
      </w:pPr>
      <w:r>
        <w:rPr>
          <w:rStyle w:val="s0"/>
        </w:rPr>
        <w:t>2) количестве облигаций или исламских ценных бумаг на счетах держателей облигаций или держателей исламских ценных бумаг по состоянию на дату фиксации реестра;</w:t>
      </w:r>
    </w:p>
    <w:p w14:paraId="0241DBC3" w14:textId="77777777" w:rsidR="00EA46CC" w:rsidRDefault="0036763E">
      <w:pPr>
        <w:pStyle w:val="pj"/>
      </w:pPr>
      <w:r>
        <w:rPr>
          <w:rStyle w:val="s0"/>
        </w:rPr>
        <w:t>3) общей сумме вознаграждения, переведенного центральным депозитарием/центральным депозитарием фондовой биржи МФЦА на банковские счета держателей облигаций или держателей исламских ценных бумаг;</w:t>
      </w:r>
    </w:p>
    <w:p w14:paraId="33986690" w14:textId="77777777" w:rsidR="00EA46CC" w:rsidRDefault="0036763E">
      <w:pPr>
        <w:pStyle w:val="pj"/>
      </w:pPr>
      <w:r>
        <w:rPr>
          <w:rStyle w:val="s0"/>
        </w:rPr>
        <w:t>4) количестве/сумме неразмещенных облигаций или исламских ценных бумаг;</w:t>
      </w:r>
    </w:p>
    <w:p w14:paraId="78A367EC" w14:textId="77777777" w:rsidR="00EA46CC" w:rsidRDefault="0036763E">
      <w:pPr>
        <w:pStyle w:val="pj"/>
      </w:pPr>
      <w:r>
        <w:rPr>
          <w:rStyle w:val="s0"/>
        </w:rPr>
        <w:t>5) сумме, полученной центральным депозитарием/центральным депозитарием фондовой биржи МФЦА от эмитента.</w:t>
      </w:r>
    </w:p>
    <w:p w14:paraId="2FD6AFC3" w14:textId="77777777" w:rsidR="00EA46CC" w:rsidRDefault="0036763E">
      <w:pPr>
        <w:pStyle w:val="pj"/>
      </w:pPr>
      <w:r>
        <w:rPr>
          <w:rStyle w:val="s0"/>
        </w:rPr>
        <w:t>35. Финансовое агентство на основании уведомления, информации и справки центрального депозитария/центрального депозитария фондовой биржи МФЦА в течение 10 (десять) рабочих дней осуществляет безналичным путем перечисления сумм субсидий на расчетный счет эмитента в банке для возмещения части ставки купонного вознаграждения по облигациям или исламским ценным бумагам эмитента при наличии бюджетных средств по субсидированию.</w:t>
      </w:r>
    </w:p>
    <w:p w14:paraId="5A219C63" w14:textId="77777777" w:rsidR="00EA46CC" w:rsidRDefault="0036763E">
      <w:pPr>
        <w:pStyle w:val="pj"/>
      </w:pPr>
      <w:r>
        <w:rPr>
          <w:rStyle w:val="s0"/>
        </w:rPr>
        <w:t> </w:t>
      </w:r>
    </w:p>
    <w:p w14:paraId="567965EB" w14:textId="77777777" w:rsidR="00EA46CC" w:rsidRDefault="0036763E">
      <w:pPr>
        <w:pStyle w:val="pj"/>
      </w:pPr>
      <w:r>
        <w:rPr>
          <w:rStyle w:val="s0"/>
        </w:rPr>
        <w:t> </w:t>
      </w:r>
    </w:p>
    <w:p w14:paraId="0A47CE0D" w14:textId="77777777" w:rsidR="00EA46CC" w:rsidRDefault="0036763E">
      <w:pPr>
        <w:pStyle w:val="pc"/>
      </w:pPr>
      <w:r>
        <w:rPr>
          <w:rStyle w:val="s1"/>
        </w:rPr>
        <w:t>Параграф 5. Приостановление/возобновление/прекращение договора субсидирования</w:t>
      </w:r>
    </w:p>
    <w:p w14:paraId="7FB88EDA" w14:textId="77777777" w:rsidR="00EA46CC" w:rsidRDefault="0036763E">
      <w:pPr>
        <w:pStyle w:val="pj"/>
      </w:pPr>
      <w:r>
        <w:rPr>
          <w:rStyle w:val="s0"/>
        </w:rPr>
        <w:t> </w:t>
      </w:r>
    </w:p>
    <w:p w14:paraId="664D41FF" w14:textId="77777777" w:rsidR="00EA46CC" w:rsidRDefault="0036763E">
      <w:pPr>
        <w:pStyle w:val="pj"/>
      </w:pPr>
      <w:r>
        <w:rPr>
          <w:rStyle w:val="s0"/>
        </w:rPr>
        <w:t>36. Решение о прекращении и возобновлении субсидирования проекта эмитента принимается финансовым агентством.</w:t>
      </w:r>
    </w:p>
    <w:p w14:paraId="3CE9B6C4" w14:textId="77777777" w:rsidR="00EA46CC" w:rsidRDefault="0036763E">
      <w:pPr>
        <w:pStyle w:val="pj"/>
      </w:pPr>
      <w:bookmarkStart w:id="1" w:name="SUB3700"/>
      <w:bookmarkEnd w:id="1"/>
      <w:r>
        <w:rPr>
          <w:rStyle w:val="s0"/>
        </w:rPr>
        <w:t>37. Финансовое агентство принимает решение о прекращении субсидирования проекта эмитента при установлении следующих фактов:</w:t>
      </w:r>
    </w:p>
    <w:p w14:paraId="6D1562F4" w14:textId="77777777" w:rsidR="00EA46CC" w:rsidRDefault="0036763E">
      <w:pPr>
        <w:pStyle w:val="pj"/>
      </w:pPr>
      <w:r>
        <w:rPr>
          <w:rStyle w:val="s0"/>
        </w:rPr>
        <w:t>1) нецелевое использование средств от размещения облигаций или исламских ценных бумаг, по которым осуществляется субсидирование;</w:t>
      </w:r>
    </w:p>
    <w:p w14:paraId="68821E1A" w14:textId="77777777" w:rsidR="00EA46CC" w:rsidRDefault="0036763E">
      <w:pPr>
        <w:pStyle w:val="pj"/>
      </w:pPr>
      <w:r>
        <w:rPr>
          <w:rStyle w:val="s0"/>
        </w:rPr>
        <w:t>2) несоответствие проекта и (или) эмитента условиям настоящих Правил субсидирования ставки купонного вознаграждения;</w:t>
      </w:r>
    </w:p>
    <w:p w14:paraId="62C9C833" w14:textId="77777777" w:rsidR="00EA46CC" w:rsidRDefault="0036763E">
      <w:pPr>
        <w:pStyle w:val="pj"/>
      </w:pPr>
      <w:r>
        <w:rPr>
          <w:rStyle w:val="s0"/>
        </w:rPr>
        <w:t>3) неисполнение эмитентом обязательств по оплате купонного вознаграждения по облигациям или исламским ценным бумагам;</w:t>
      </w:r>
    </w:p>
    <w:p w14:paraId="721236EC" w14:textId="77777777" w:rsidR="00EA46CC" w:rsidRDefault="0036763E">
      <w:pPr>
        <w:pStyle w:val="pj"/>
      </w:pPr>
      <w:r>
        <w:rPr>
          <w:rStyle w:val="s0"/>
        </w:rPr>
        <w:t>4) арест денег на счетах эмитента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 (или) приостановление расходных операций по счету эмитента;</w:t>
      </w:r>
    </w:p>
    <w:p w14:paraId="3FD1F93D" w14:textId="77777777" w:rsidR="00EA46CC" w:rsidRDefault="0036763E">
      <w:pPr>
        <w:pStyle w:val="pj"/>
      </w:pPr>
      <w:r>
        <w:rPr>
          <w:rStyle w:val="s0"/>
        </w:rPr>
        <w:t>5) неисполнение обязательств эмитентом по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по достижению роста дохода (доход от реализации: стоимость реализованных товаров, работ, услуг от основной деятельности) или росту объема уплачиваемых налогов (корпоративный подоходный налог/индивидуальный подоходный налог) в бюджет на 10 % после 2 (два) финансовых лет со дня принятия решения уполномоченного органа финансового агентства;</w:t>
      </w:r>
    </w:p>
    <w:p w14:paraId="75537C96" w14:textId="77777777" w:rsidR="00EA46CC" w:rsidRDefault="0036763E">
      <w:pPr>
        <w:pStyle w:val="pj"/>
      </w:pPr>
      <w:r>
        <w:rPr>
          <w:rStyle w:val="s0"/>
        </w:rPr>
        <w:t>6) недостижения эмитентом по «зеленым» облигациям пороговых критериев «зеленой» таксономии, заявленных по намечаемым «зеленым» облигациям, по истечении 2 (два) лет с начала субсидирования проекта на основании предоставляемого эмитентом заключения провайдера внешней оценки в случаях, когда данные пороговые критерии предусматривают:</w:t>
      </w:r>
    </w:p>
    <w:p w14:paraId="1EDF881F" w14:textId="77777777" w:rsidR="00EA46CC" w:rsidRDefault="0036763E">
      <w:pPr>
        <w:pStyle w:val="pj"/>
      </w:pPr>
      <w:r>
        <w:rPr>
          <w:rStyle w:val="s0"/>
        </w:rPr>
        <w:t>1) конкретные минимальные значения снижения энергопотребления;</w:t>
      </w:r>
    </w:p>
    <w:p w14:paraId="0075CA08" w14:textId="77777777" w:rsidR="00EA46CC" w:rsidRDefault="0036763E">
      <w:pPr>
        <w:pStyle w:val="pj"/>
      </w:pPr>
      <w:r>
        <w:rPr>
          <w:rStyle w:val="s0"/>
        </w:rPr>
        <w:t>2) минимальные уровни выбросов парниковых газов;</w:t>
      </w:r>
    </w:p>
    <w:p w14:paraId="41D4544C" w14:textId="77777777" w:rsidR="00EA46CC" w:rsidRDefault="0036763E">
      <w:pPr>
        <w:pStyle w:val="pj"/>
      </w:pPr>
      <w:r>
        <w:rPr>
          <w:rStyle w:val="s0"/>
        </w:rPr>
        <w:t>3) снижение доли/утилизации отходов;</w:t>
      </w:r>
    </w:p>
    <w:p w14:paraId="09B2B4B7" w14:textId="77777777" w:rsidR="00EA46CC" w:rsidRDefault="0036763E">
      <w:pPr>
        <w:pStyle w:val="pj"/>
      </w:pPr>
      <w:r>
        <w:rPr>
          <w:rStyle w:val="s0"/>
        </w:rPr>
        <w:t>4) снижение водопотребления;</w:t>
      </w:r>
    </w:p>
    <w:p w14:paraId="27CB8BE7" w14:textId="77777777" w:rsidR="00EA46CC" w:rsidRDefault="0036763E">
      <w:pPr>
        <w:pStyle w:val="pj"/>
      </w:pPr>
      <w:r>
        <w:rPr>
          <w:rStyle w:val="s0"/>
        </w:rPr>
        <w:t>5) соответствие требованиям справочников наилучших доступных технологий (в части, указанной в пороговом критерии).</w:t>
      </w:r>
    </w:p>
    <w:p w14:paraId="46C2D1F8" w14:textId="77777777" w:rsidR="00EA46CC" w:rsidRDefault="0036763E">
      <w:pPr>
        <w:pStyle w:val="pj"/>
      </w:pPr>
      <w:r>
        <w:rPr>
          <w:rStyle w:val="s0"/>
        </w:rPr>
        <w:t>38. В случае, если в период приостановления субсидий осуществляется выплата вознаграждения по облигациям или исламским ценным бумагам с субсидируемой ставкой купонного вознаграждения, держателям облигаций или исламских ценных бумаг выплата этого вознаграждения осуществляется полностью за счет эмитента в соответствии со сводом правил центрального депозитария/правилами центрального депозитария фондовой биржи МФЦА.</w:t>
      </w:r>
    </w:p>
    <w:p w14:paraId="3AFDE1A6" w14:textId="77777777" w:rsidR="00EA46CC" w:rsidRDefault="0036763E">
      <w:pPr>
        <w:pStyle w:val="pj"/>
      </w:pPr>
      <w:r>
        <w:rPr>
          <w:rStyle w:val="s0"/>
        </w:rPr>
        <w:t xml:space="preserve">39. Финансовое агентство после установления фактов, указанных в подпунктах 1) и 2) </w:t>
      </w:r>
      <w:hyperlink w:anchor="sub3700" w:history="1">
        <w:r>
          <w:rPr>
            <w:rStyle w:val="a4"/>
          </w:rPr>
          <w:t>пункта 37</w:t>
        </w:r>
      </w:hyperlink>
      <w:r>
        <w:rPr>
          <w:rStyle w:val="s0"/>
        </w:rPr>
        <w:t xml:space="preserve"> настоящих Правил субсидирования ставки купонного вознаграждения, в течение 5 (пять) рабочих дней принимает решение о прекращении либо возобновлении субсидирования и соответствующим письмом уведомляет представителя держателей облигаций или держателей исламских ценных бумаг, центральный депозитарий, центральный депозитарий фондовой биржи МФЦА и эмитента.</w:t>
      </w:r>
    </w:p>
    <w:p w14:paraId="38C66CE1" w14:textId="77777777" w:rsidR="00EA46CC" w:rsidRDefault="0036763E">
      <w:pPr>
        <w:pStyle w:val="pj"/>
      </w:pPr>
      <w:r>
        <w:rPr>
          <w:rStyle w:val="s0"/>
        </w:rPr>
        <w:t>В случае неисполнения эмитентом обязательств по оплате купона по облигациям или исламским ценным бумагам эмитенту предоставляется срок в течение 30 (тридцать) календарных дней для закрытия возникшей задолженности.</w:t>
      </w:r>
    </w:p>
    <w:p w14:paraId="2F4BC9D5" w14:textId="77777777" w:rsidR="00EA46CC" w:rsidRDefault="0036763E">
      <w:pPr>
        <w:pStyle w:val="pj"/>
      </w:pPr>
      <w:r>
        <w:rPr>
          <w:rStyle w:val="s0"/>
        </w:rPr>
        <w:t>40. Финансовое агентство производит выплату субсидируемой части купона, не выплаченной им за период приостановления.</w:t>
      </w:r>
    </w:p>
    <w:p w14:paraId="098ABEE8" w14:textId="77777777" w:rsidR="00EA46CC" w:rsidRDefault="0036763E">
      <w:pPr>
        <w:pStyle w:val="pj"/>
      </w:pPr>
      <w:r>
        <w:rPr>
          <w:rStyle w:val="s0"/>
        </w:rPr>
        <w:t>Выплата субсидируемой части купона, не выплаченной эмитенту за период приостановления субсидирования, осуществляется путем перечисления денег на счет эмитента после принятия решения уполномоченным органом финансового агентства о возобновлении субсидирования.</w:t>
      </w:r>
    </w:p>
    <w:p w14:paraId="2ACA8B8C" w14:textId="77777777" w:rsidR="00EA46CC" w:rsidRDefault="0036763E">
      <w:pPr>
        <w:pStyle w:val="pj"/>
      </w:pPr>
      <w:r>
        <w:rPr>
          <w:rStyle w:val="s0"/>
        </w:rPr>
        <w:t>41. При принятии решения о прекращении субсидирования эмитента финансовое агентство соответствующими письмами направляет уведомления об одностороннем расторжении договора субсидирования эмитенту, представителю держателей облигаций или держателей исламских ценных бумаг и центральному депозитарию, центральному депозитарию фондовой биржи МФЦА, в которых указывает дату расторжения договора субсидирования и причину расторжения.</w:t>
      </w:r>
    </w:p>
    <w:p w14:paraId="3758355A" w14:textId="77777777" w:rsidR="00EA46CC" w:rsidRDefault="0036763E">
      <w:pPr>
        <w:pStyle w:val="pj"/>
      </w:pPr>
      <w:r>
        <w:rPr>
          <w:rStyle w:val="s0"/>
        </w:rPr>
        <w:t>Прекращенные проекты возобновлению не подлежат.</w:t>
      </w:r>
    </w:p>
    <w:p w14:paraId="4E03A013" w14:textId="77777777" w:rsidR="00EA46CC" w:rsidRDefault="0036763E">
      <w:pPr>
        <w:pStyle w:val="pj"/>
      </w:pPr>
      <w:r>
        <w:rPr>
          <w:rStyle w:val="s0"/>
        </w:rPr>
        <w:t>42. Выплаты субсидий прекращаются, а договор субсидирования признается расторгнутым в случаях:</w:t>
      </w:r>
    </w:p>
    <w:p w14:paraId="7C20E5B2" w14:textId="77777777" w:rsidR="00EA46CC" w:rsidRDefault="0036763E">
      <w:pPr>
        <w:pStyle w:val="pj"/>
      </w:pPr>
      <w:r>
        <w:rPr>
          <w:rStyle w:val="s0"/>
        </w:rPr>
        <w:t>1) полного погашения облигаций эмитентом (датой прекращения субсидирования будет считаться дата полного погашения эмитентом облигаций, исламских ценных бумаг, если срок субсидирования равен сроку размещения облигаций или исламских ценных бумаг);</w:t>
      </w:r>
    </w:p>
    <w:p w14:paraId="1518D3FB" w14:textId="77777777" w:rsidR="00EA46CC" w:rsidRDefault="0036763E">
      <w:pPr>
        <w:pStyle w:val="pj"/>
      </w:pPr>
      <w:r>
        <w:rPr>
          <w:rStyle w:val="s0"/>
        </w:rPr>
        <w:t>2) признания государственной регистрации выпуска облигаций или исламских ценных бумаг недействительной по решению суда;</w:t>
      </w:r>
    </w:p>
    <w:p w14:paraId="7488F077" w14:textId="77777777" w:rsidR="00EA46CC" w:rsidRDefault="0036763E">
      <w:pPr>
        <w:pStyle w:val="pj"/>
      </w:pPr>
      <w:r>
        <w:rPr>
          <w:rStyle w:val="s0"/>
        </w:rPr>
        <w:t>3) аннулирования выпуска облигаций или исламских ценных бумаг по решению уполномоченного органа по государственному регулированию рынка ценных бумаг/уполномоченного органа МФЦА по регулированию финансовых услуг;</w:t>
      </w:r>
    </w:p>
    <w:p w14:paraId="447DEC7B" w14:textId="77777777" w:rsidR="00EA46CC" w:rsidRDefault="0036763E">
      <w:pPr>
        <w:pStyle w:val="pj"/>
      </w:pPr>
      <w:r>
        <w:rPr>
          <w:rStyle w:val="s0"/>
        </w:rPr>
        <w:t>4) принятия решения о прекращении субсидирования;</w:t>
      </w:r>
    </w:p>
    <w:p w14:paraId="2DE61036" w14:textId="77777777" w:rsidR="00EA46CC" w:rsidRDefault="0036763E">
      <w:pPr>
        <w:pStyle w:val="pj"/>
      </w:pPr>
      <w:r>
        <w:rPr>
          <w:rStyle w:val="s0"/>
        </w:rPr>
        <w:t>5) расторжения договора субсидирования по инициативе эмитента;</w:t>
      </w:r>
    </w:p>
    <w:p w14:paraId="6E08C62D" w14:textId="77777777" w:rsidR="00EA46CC" w:rsidRDefault="0036763E">
      <w:pPr>
        <w:pStyle w:val="pj"/>
      </w:pPr>
      <w:r>
        <w:rPr>
          <w:rStyle w:val="s0"/>
        </w:rPr>
        <w:t>6) истечения срока действия договора субсидирования.</w:t>
      </w:r>
    </w:p>
    <w:p w14:paraId="61A78F07" w14:textId="77777777" w:rsidR="00EA46CC" w:rsidRDefault="0036763E">
      <w:pPr>
        <w:pStyle w:val="pj"/>
      </w:pPr>
      <w:r>
        <w:rPr>
          <w:rStyle w:val="s0"/>
        </w:rPr>
        <w:t>43. В случае досрочного погашения облигаций или исламских ценных бумаг эмитент уведомляет финансовое агентство о факте досрочного погашения данных облигаций или исламских ценных бумаг в течение 2 (два) рабочих дней, следующих за днем такого погашения.</w:t>
      </w:r>
    </w:p>
    <w:p w14:paraId="7426E1EC" w14:textId="77777777" w:rsidR="00EA46CC" w:rsidRDefault="0036763E">
      <w:pPr>
        <w:pStyle w:val="pj"/>
      </w:pPr>
      <w:r>
        <w:rPr>
          <w:rStyle w:val="s0"/>
        </w:rPr>
        <w:t>44. По облигациям эмитента, по которым выявлено нецелевое использование, представитель держателей облигаций или держателей исламских ценных бумаг представляет в финансовое агентство документы, подтверждающие факт нецелевого использования средств от размещения облигаций или исламских ценных бумаг.</w:t>
      </w:r>
    </w:p>
    <w:p w14:paraId="12B60789" w14:textId="77777777" w:rsidR="00EA46CC" w:rsidRDefault="0036763E">
      <w:pPr>
        <w:pStyle w:val="pj"/>
      </w:pPr>
      <w:r>
        <w:rPr>
          <w:rStyle w:val="s0"/>
        </w:rPr>
        <w:t>При установлении фактов нецелевого использования средств и (или) несоответствия проекта при принятии решения уполномоченного органа финансового агентства о прекращении субсидирования эмитент осуществляет возврат суммы вознаграждения, оплаченной финансовым агентством.</w:t>
      </w:r>
    </w:p>
    <w:p w14:paraId="6C4BBC5A" w14:textId="77777777" w:rsidR="00EA46CC" w:rsidRDefault="0036763E">
      <w:pPr>
        <w:pStyle w:val="pj"/>
      </w:pPr>
      <w:r>
        <w:rPr>
          <w:rStyle w:val="s0"/>
        </w:rPr>
        <w:t> </w:t>
      </w:r>
    </w:p>
    <w:p w14:paraId="3085C1A1" w14:textId="77777777" w:rsidR="00EA46CC" w:rsidRDefault="0036763E">
      <w:pPr>
        <w:pStyle w:val="pj"/>
      </w:pPr>
      <w:r>
        <w:rPr>
          <w:rStyle w:val="s0"/>
        </w:rPr>
        <w:t> </w:t>
      </w:r>
    </w:p>
    <w:p w14:paraId="16621DED" w14:textId="77777777" w:rsidR="00EA46CC" w:rsidRDefault="0036763E">
      <w:pPr>
        <w:pStyle w:val="pc"/>
      </w:pPr>
      <w:r>
        <w:rPr>
          <w:rStyle w:val="s1"/>
        </w:rPr>
        <w:t>Глава 3. Мониторинг реализации проектов</w:t>
      </w:r>
    </w:p>
    <w:p w14:paraId="4D22B7CE" w14:textId="77777777" w:rsidR="00EA46CC" w:rsidRDefault="0036763E">
      <w:pPr>
        <w:pStyle w:val="pj"/>
      </w:pPr>
      <w:r>
        <w:rPr>
          <w:rStyle w:val="s0"/>
        </w:rPr>
        <w:t> </w:t>
      </w:r>
    </w:p>
    <w:p w14:paraId="47F24835" w14:textId="77777777" w:rsidR="00EA46CC" w:rsidRDefault="0036763E">
      <w:pPr>
        <w:pStyle w:val="pj"/>
      </w:pPr>
      <w:r>
        <w:rPr>
          <w:rStyle w:val="s0"/>
        </w:rPr>
        <w:t xml:space="preserve">45. Мониторинг реализации проектов предпринимателей в рамках настоящих правил субсидирования ставки купонного вознаграждения осуществляется финансовым агентством, фондовой биржей и (или) фондовой биржей МФЦА и представителем держателей облигаций или держателей исламских ценных бумаг. Финансовым агентством осуществляет мониторинг в соответствии с </w:t>
      </w:r>
      <w:hyperlink r:id="rId13" w:anchor="sub_id=100" w:history="1">
        <w:r>
          <w:rPr>
            <w:rStyle w:val="a4"/>
          </w:rPr>
          <w:t>Правилами</w:t>
        </w:r>
      </w:hyperlink>
      <w:r>
        <w:rPr>
          <w:rStyle w:val="s0"/>
        </w:rPr>
        <w:t xml:space="preserve"> проведения мониторинга проектов, реализуемых в рамках Национального проекта по развитию предпринимательства на 2021-2025 годы, утвержденными приказом Министра национальной экономики Республики Казахстан от 1 июня 2022 года № 41 «Об утверждении Правил проведения мониторинга проектов, реализуемых в рамках национального проекта по развитию предпринимательства на 2021 - 2025 годы» (зарегистрирован в Реестре государственной регистрации нормативных правовых актов под № 28338).</w:t>
      </w:r>
    </w:p>
    <w:p w14:paraId="34C8E216" w14:textId="77777777" w:rsidR="00EA46CC" w:rsidRDefault="0036763E">
      <w:pPr>
        <w:pStyle w:val="pj"/>
      </w:pPr>
      <w:r>
        <w:rPr>
          <w:rStyle w:val="s0"/>
        </w:rPr>
        <w:t>46. Финансовое агентство в рамках мониторинга осуществляет:</w:t>
      </w:r>
    </w:p>
    <w:p w14:paraId="19962EC0" w14:textId="77777777" w:rsidR="00EA46CC" w:rsidRDefault="0036763E">
      <w:pPr>
        <w:pStyle w:val="pj"/>
      </w:pPr>
      <w:r>
        <w:rPr>
          <w:rStyle w:val="s0"/>
        </w:rPr>
        <w:t>1) мониторинг использования денег, полученных от размещения облигаций или исламских ценных бумаг эмитентом, с которым заключен договор субсидирования на основании данных и документов, представляемых эмитентом, представителем держателей облигаций или держателей исламских ценных бумаг;</w:t>
      </w:r>
    </w:p>
    <w:p w14:paraId="318C3D8A" w14:textId="77777777" w:rsidR="00EA46CC" w:rsidRDefault="0036763E">
      <w:pPr>
        <w:pStyle w:val="pj"/>
      </w:pPr>
      <w:r>
        <w:rPr>
          <w:rStyle w:val="s0"/>
        </w:rPr>
        <w:t>2) мониторинг платежной дисциплины эмитента на основании данных, представляемых центральным депозитарием или центральным депозитарием фондовой биржи МФЦА;</w:t>
      </w:r>
    </w:p>
    <w:p w14:paraId="6C219D0A" w14:textId="77777777" w:rsidR="00EA46CC" w:rsidRDefault="0036763E">
      <w:pPr>
        <w:pStyle w:val="pj"/>
      </w:pPr>
      <w:r>
        <w:rPr>
          <w:rStyle w:val="s0"/>
        </w:rPr>
        <w:t>3) мониторинг соответствия проекта и (или) эмитента условиям настоящих Правил субсидирования ставки купонного вознаграждения.</w:t>
      </w:r>
    </w:p>
    <w:p w14:paraId="60927487" w14:textId="77777777" w:rsidR="00EA46CC" w:rsidRDefault="0036763E">
      <w:pPr>
        <w:pStyle w:val="pj"/>
      </w:pPr>
      <w:r>
        <w:rPr>
          <w:rStyle w:val="s0"/>
        </w:rPr>
        <w:t>47. Представитель держателей облигаций или держателей исламских ценных бумаг в рамках мониторинга осуществляет:</w:t>
      </w:r>
    </w:p>
    <w:p w14:paraId="6D8D4E75" w14:textId="77777777" w:rsidR="00EA46CC" w:rsidRDefault="0036763E">
      <w:pPr>
        <w:pStyle w:val="pj"/>
      </w:pPr>
      <w:r>
        <w:rPr>
          <w:rStyle w:val="s0"/>
        </w:rPr>
        <w:t>1) контроль исполнения эмитентом обязательств, установленных проспектом выпуска облигаций или исламских ценных бумаг, перед держателями облигаций или держателями исламских ценных бумаг;</w:t>
      </w:r>
    </w:p>
    <w:p w14:paraId="6107E287" w14:textId="77777777" w:rsidR="00EA46CC" w:rsidRDefault="0036763E">
      <w:pPr>
        <w:pStyle w:val="pj"/>
      </w:pPr>
      <w:r>
        <w:rPr>
          <w:rStyle w:val="s0"/>
        </w:rPr>
        <w:t>2) контроль целевого использования эмитентом денег, полученных от размещения облигаций или исламских ценных бумаг;</w:t>
      </w:r>
    </w:p>
    <w:p w14:paraId="068A30FC" w14:textId="77777777" w:rsidR="00EA46CC" w:rsidRDefault="0036763E">
      <w:pPr>
        <w:pStyle w:val="pj"/>
      </w:pPr>
      <w:r>
        <w:rPr>
          <w:rStyle w:val="s0"/>
        </w:rPr>
        <w:t>3) сопровождение подписания договора субсидирования/ дополнительного соглашения к договору субсидирования, направление пакета документов для субсидирования финансовому агентству;</w:t>
      </w:r>
    </w:p>
    <w:p w14:paraId="7E85E226" w14:textId="77777777" w:rsidR="00EA46CC" w:rsidRDefault="0036763E">
      <w:pPr>
        <w:pStyle w:val="pj"/>
      </w:pPr>
      <w:r>
        <w:rPr>
          <w:rStyle w:val="s0"/>
        </w:rPr>
        <w:t>4) принятие мер, направленных на защиту прав и интересов держателей облигаций или держателей исламских ценных бумаг, в том числе посредством подачи иска в суд от имени держателей облигаций или держателей исламских ценных бумаг, в собственности которых находятся пятьдесят и более процентов размещенных (за вычетом выкупленных) облигаций или исламских ценных бумаг эмитента, по вопросам неисполнения эмитентом обязательств, установленных проспектом выпуска облигаций или исламских ценных бумаг;</w:t>
      </w:r>
    </w:p>
    <w:p w14:paraId="7141CB41" w14:textId="77777777" w:rsidR="00EA46CC" w:rsidRDefault="0036763E">
      <w:pPr>
        <w:pStyle w:val="pj"/>
      </w:pPr>
      <w:r>
        <w:rPr>
          <w:rStyle w:val="s0"/>
        </w:rPr>
        <w:t>5) не реже одного раза в квартал информирование держателей облигаций и уполномоченного органа по государственному регулированию рынка ценных бумаг/уполномоченного органа МФЦА по регулированию финансового рынка о своих действиях в соответствии с вышеперечисленными подпунктами настоящего пункта и результатах таких действий.</w:t>
      </w:r>
    </w:p>
    <w:p w14:paraId="041F7BC5" w14:textId="77777777" w:rsidR="00EA46CC" w:rsidRDefault="0036763E">
      <w:pPr>
        <w:pStyle w:val="pj"/>
      </w:pPr>
      <w:r>
        <w:rPr>
          <w:rStyle w:val="s0"/>
        </w:rPr>
        <w:t>48. Для осуществления мониторинга финансовое агентство запрашивает у эмитента и (или) представителя держателей облигаций или держателей исламских ценных бумаг необходимые документы и информацию, относящиеся к предмету мониторинга, в том числе составляющую налоговую тайну, осуществляет мониторинг реализации проекта с выездом на место.</w:t>
      </w:r>
    </w:p>
    <w:p w14:paraId="46DBF17C" w14:textId="77777777" w:rsidR="00EA46CC" w:rsidRDefault="0036763E">
      <w:pPr>
        <w:pStyle w:val="pj"/>
      </w:pPr>
      <w:r>
        <w:rPr>
          <w:rStyle w:val="s0"/>
        </w:rPr>
        <w:t>В рамках мониторинга целевого использования средств финансовой поддержки по «зеленым» облигациям финансовым агентством проверяется достижение эмитентом заявленных по намечаемому «зеленому» проекту пороговых критериев «зеленой» таксономии на основании независимой оценки провайдеров в случаях, когда данные пороговые критерии предусматривают:</w:t>
      </w:r>
    </w:p>
    <w:p w14:paraId="7ECBEF5F" w14:textId="77777777" w:rsidR="00EA46CC" w:rsidRDefault="0036763E">
      <w:pPr>
        <w:pStyle w:val="pj"/>
      </w:pPr>
      <w:r>
        <w:rPr>
          <w:rStyle w:val="s0"/>
        </w:rPr>
        <w:t>1) конкретные минимальные значения снижения энергопотребления;</w:t>
      </w:r>
    </w:p>
    <w:p w14:paraId="70AAFABB" w14:textId="77777777" w:rsidR="00EA46CC" w:rsidRDefault="0036763E">
      <w:pPr>
        <w:pStyle w:val="pj"/>
      </w:pPr>
      <w:r>
        <w:rPr>
          <w:rStyle w:val="s0"/>
        </w:rPr>
        <w:t>2) минимальные уровни выбросов парниковых газов;</w:t>
      </w:r>
    </w:p>
    <w:p w14:paraId="6A61D570" w14:textId="77777777" w:rsidR="00EA46CC" w:rsidRDefault="0036763E">
      <w:pPr>
        <w:pStyle w:val="pj"/>
      </w:pPr>
      <w:r>
        <w:rPr>
          <w:rStyle w:val="s0"/>
        </w:rPr>
        <w:t>3) снижение доли/утилизации отходов;</w:t>
      </w:r>
    </w:p>
    <w:p w14:paraId="46460D1E" w14:textId="77777777" w:rsidR="00EA46CC" w:rsidRDefault="0036763E">
      <w:pPr>
        <w:pStyle w:val="pj"/>
      </w:pPr>
      <w:r>
        <w:rPr>
          <w:rStyle w:val="s0"/>
        </w:rPr>
        <w:t>4) снижение водопотребления;</w:t>
      </w:r>
    </w:p>
    <w:p w14:paraId="0872132A" w14:textId="77777777" w:rsidR="00EA46CC" w:rsidRDefault="0036763E">
      <w:pPr>
        <w:pStyle w:val="pj"/>
      </w:pPr>
      <w:r>
        <w:rPr>
          <w:rStyle w:val="s0"/>
        </w:rPr>
        <w:t>5) соответствие требованиям справочников наилучших доступных технологий (в части, указанной в пороговом критерии).</w:t>
      </w:r>
    </w:p>
    <w:p w14:paraId="1B55EEE1" w14:textId="77777777" w:rsidR="00EA46CC" w:rsidRDefault="0036763E">
      <w:pPr>
        <w:pStyle w:val="pj"/>
      </w:pPr>
      <w:r>
        <w:rPr>
          <w:rStyle w:val="s0"/>
        </w:rPr>
        <w:t>Заключение провайдера внешней оценки предоставляет эмитент.</w:t>
      </w:r>
    </w:p>
    <w:p w14:paraId="4AB9DF31" w14:textId="77777777" w:rsidR="00EA46CC" w:rsidRDefault="0036763E">
      <w:pPr>
        <w:pStyle w:val="pj"/>
      </w:pPr>
      <w:r>
        <w:rPr>
          <w:rStyle w:val="s0"/>
        </w:rPr>
        <w:t>По истечении 2 (два) лет с начала субсидирования проекта эмитентом проведены соответствующие независимые оценки достижения указанных показателей либо энергоаудиты, которые предоставляются финансовому агентству. Внешние проверки последующего выполнения заявленных эмитентом пороговых критериев «зеленой» таксономии по проекту проводятся провайдерами оценки, выдавшими первоначальное заключение о соответствии проекта пороговым критериям «зеленой» таксономии.</w:t>
      </w:r>
    </w:p>
    <w:p w14:paraId="57B43025" w14:textId="77777777" w:rsidR="00EA46CC" w:rsidRDefault="0036763E">
      <w:pPr>
        <w:pStyle w:val="pj"/>
      </w:pPr>
      <w:r>
        <w:rPr>
          <w:rStyle w:val="s0"/>
        </w:rPr>
        <w:t xml:space="preserve">Применение «зеленой» таксономии осуществляется в соответствии с классификацией «зеленых» проектов, подлежащих финансированию через «зеленые» облигации и «зеленые» кредиты, утвержденной </w:t>
      </w:r>
      <w:hyperlink r:id="rId14" w:history="1">
        <w:r>
          <w:rPr>
            <w:rStyle w:val="a4"/>
          </w:rPr>
          <w:t>постановлением</w:t>
        </w:r>
      </w:hyperlink>
      <w:r>
        <w:rPr>
          <w:rStyle w:val="s0"/>
        </w:rPr>
        <w:t xml:space="preserve"> Правительства Республики Казахстан от 31 декабря 2021 года № 996 «Об утверждении классификации (таксономии) «зеленых» проектов, подлежащих финансированию через «зеленые» облигации и «зеленые» кредиты».</w:t>
      </w:r>
    </w:p>
    <w:p w14:paraId="36A7D103" w14:textId="77777777" w:rsidR="00EA46CC" w:rsidRDefault="0036763E">
      <w:pPr>
        <w:pStyle w:val="pj"/>
      </w:pPr>
      <w:r>
        <w:rPr>
          <w:rStyle w:val="s0"/>
        </w:rPr>
        <w:t>49. Для осуществления мониторинга эмитент обеспечивает представителю держателей облигаций или держателей исламских ценных бумаг необходимые документы и предоставляет информацию, относящуюся к предмету мониторинга, в том числе составляющую налоговую и коммерческую тайны, с правом выезда на место.</w:t>
      </w:r>
    </w:p>
    <w:p w14:paraId="5F0A2433" w14:textId="77777777" w:rsidR="00EA46CC" w:rsidRDefault="0036763E">
      <w:pPr>
        <w:pStyle w:val="pj"/>
      </w:pPr>
      <w:r>
        <w:rPr>
          <w:rStyle w:val="s0"/>
        </w:rPr>
        <w:t>50. Представитель держателей облигаций или держателей исламских ценных бумаг информирует о своих действиях уполномоченный орган по государственному регулированию рынка ценных бумаг в соответствии с законодательством Республики Казахстан и актами уполномоченного органа по государственному регулированию рынка ценных бумаг/уполномоченного органа МФЦА по регулированию финансовых услуг в соответствии с действующим правом МФЦА.</w:t>
      </w:r>
    </w:p>
    <w:p w14:paraId="231B96A4" w14:textId="77777777" w:rsidR="00EA46CC" w:rsidRDefault="0036763E">
      <w:pPr>
        <w:pStyle w:val="pj"/>
      </w:pPr>
      <w:r>
        <w:rPr>
          <w:rStyle w:val="s0"/>
        </w:rPr>
        <w:t>51. Порядок и сроки мониторинга, а также формы отчетности устанавливаются финансовым агентством и представителем держателей облигаций или держателей исламских ценных бумаг самостоятельно, каждым в части своих функций.</w:t>
      </w:r>
    </w:p>
    <w:p w14:paraId="746ECA72" w14:textId="77777777" w:rsidR="00EA46CC" w:rsidRDefault="0036763E">
      <w:pPr>
        <w:pStyle w:val="pj"/>
      </w:pPr>
      <w:r>
        <w:rPr>
          <w:rStyle w:val="s0"/>
        </w:rPr>
        <w:t> </w:t>
      </w:r>
    </w:p>
    <w:p w14:paraId="59597272" w14:textId="77777777" w:rsidR="00EA46CC" w:rsidRDefault="0036763E">
      <w:pPr>
        <w:pStyle w:val="pj"/>
      </w:pPr>
      <w:r>
        <w:rPr>
          <w:rStyle w:val="s0"/>
        </w:rPr>
        <w:t> </w:t>
      </w:r>
    </w:p>
    <w:p w14:paraId="57886324" w14:textId="77777777" w:rsidR="00EA46CC" w:rsidRDefault="0036763E">
      <w:pPr>
        <w:pStyle w:val="pc"/>
      </w:pPr>
      <w:r>
        <w:rPr>
          <w:rStyle w:val="s1"/>
        </w:rPr>
        <w:t>Глава 4. Переходные положения</w:t>
      </w:r>
    </w:p>
    <w:p w14:paraId="26505337" w14:textId="77777777" w:rsidR="00EA46CC" w:rsidRDefault="0036763E">
      <w:pPr>
        <w:pStyle w:val="pj"/>
      </w:pPr>
      <w:r>
        <w:rPr>
          <w:rStyle w:val="s0"/>
        </w:rPr>
        <w:t> </w:t>
      </w:r>
    </w:p>
    <w:p w14:paraId="72953779" w14:textId="77777777" w:rsidR="00EA46CC" w:rsidRDefault="0036763E">
      <w:pPr>
        <w:pStyle w:val="pj"/>
      </w:pPr>
      <w:r>
        <w:rPr>
          <w:rStyle w:val="s0"/>
        </w:rPr>
        <w:t>52. До 1 января 2022 года средства из местного и/или республиканского бюджетов предусмотренные для субсидирования и перечисленные в рамках ранее действовавших программ поддержки предпринимательства, используются финансовым агентством до полного освоения.</w:t>
      </w:r>
    </w:p>
    <w:p w14:paraId="617E1CA2" w14:textId="77777777" w:rsidR="00EA46CC" w:rsidRDefault="0036763E">
      <w:pPr>
        <w:pStyle w:val="pj"/>
      </w:pPr>
      <w:r>
        <w:rPr>
          <w:rStyle w:val="s0"/>
        </w:rPr>
        <w:t>53. Проекты, одобренные в рамках ранее утвержденных программ поддержки предпринимательства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3E1D6079" w14:textId="77777777" w:rsidR="00EA46CC" w:rsidRDefault="0036763E">
      <w:pPr>
        <w:pStyle w:val="pj"/>
      </w:pPr>
      <w:r>
        <w:rPr>
          <w:rStyle w:val="s0"/>
        </w:rPr>
        <w:t>В случае изменения текущих условий финансирования обеспечивается соответствие проекта действующим условиям настоящих Правил субсидирования ставки купонного вознаграждения.</w:t>
      </w:r>
    </w:p>
    <w:p w14:paraId="080AD1D6" w14:textId="77777777" w:rsidR="00EA46CC" w:rsidRDefault="0036763E">
      <w:pPr>
        <w:pStyle w:val="pj"/>
      </w:pPr>
      <w:r>
        <w:rPr>
          <w:rStyle w:val="s0"/>
        </w:rPr>
        <w:t> </w:t>
      </w:r>
    </w:p>
    <w:p w14:paraId="2220A3FC" w14:textId="77777777" w:rsidR="00EA46CC" w:rsidRDefault="0036763E">
      <w:pPr>
        <w:pStyle w:val="pr"/>
      </w:pPr>
      <w:r>
        <w:rPr>
          <w:rStyle w:val="s0"/>
        </w:rPr>
        <w:t>Приложение 1</w:t>
      </w:r>
    </w:p>
    <w:p w14:paraId="593FB896" w14:textId="77777777" w:rsidR="00EA46CC" w:rsidRDefault="0036763E">
      <w:pPr>
        <w:pStyle w:val="pr"/>
      </w:pPr>
      <w:r>
        <w:rPr>
          <w:rStyle w:val="s0"/>
        </w:rPr>
        <w:t xml:space="preserve">к </w:t>
      </w:r>
      <w:hyperlink w:anchor="sub0" w:history="1">
        <w:r>
          <w:rPr>
            <w:rStyle w:val="a4"/>
          </w:rPr>
          <w:t>Правилам</w:t>
        </w:r>
      </w:hyperlink>
      <w:r>
        <w:rPr>
          <w:rStyle w:val="s0"/>
        </w:rPr>
        <w:t xml:space="preserve"> субсидирования ставки</w:t>
      </w:r>
    </w:p>
    <w:p w14:paraId="7C993B9D" w14:textId="77777777" w:rsidR="00EA46CC" w:rsidRDefault="0036763E">
      <w:pPr>
        <w:pStyle w:val="pr"/>
      </w:pPr>
      <w:r>
        <w:rPr>
          <w:rStyle w:val="s0"/>
        </w:rPr>
        <w:t>купонного вознаграждения по облигациям,</w:t>
      </w:r>
    </w:p>
    <w:p w14:paraId="1D90F02C" w14:textId="77777777" w:rsidR="00EA46CC" w:rsidRDefault="0036763E">
      <w:pPr>
        <w:pStyle w:val="pr"/>
      </w:pPr>
      <w:r>
        <w:rPr>
          <w:rStyle w:val="s0"/>
        </w:rPr>
        <w:t>выпущенным субъектами предпринимательства</w:t>
      </w:r>
    </w:p>
    <w:p w14:paraId="5C5A7E75" w14:textId="77777777" w:rsidR="00EA46CC" w:rsidRDefault="0036763E">
      <w:pPr>
        <w:pStyle w:val="pj"/>
      </w:pPr>
      <w:r>
        <w:rPr>
          <w:rStyle w:val="s0"/>
        </w:rPr>
        <w:t> </w:t>
      </w:r>
    </w:p>
    <w:p w14:paraId="16B22A5E" w14:textId="77777777" w:rsidR="00EA46CC" w:rsidRDefault="0036763E">
      <w:pPr>
        <w:pStyle w:val="pj"/>
      </w:pPr>
      <w:r>
        <w:rPr>
          <w:rStyle w:val="s0"/>
        </w:rPr>
        <w:t> </w:t>
      </w:r>
    </w:p>
    <w:p w14:paraId="4C102626" w14:textId="77777777" w:rsidR="00EA46CC" w:rsidRDefault="0036763E">
      <w:pPr>
        <w:pStyle w:val="pc"/>
      </w:pPr>
      <w:r>
        <w:rPr>
          <w:rStyle w:val="s1"/>
        </w:rPr>
        <w:t>Перечень приоритетных секторов экономики</w:t>
      </w:r>
    </w:p>
    <w:p w14:paraId="22945D05" w14:textId="77777777" w:rsidR="00EA46CC" w:rsidRDefault="0036763E">
      <w:pPr>
        <w:pStyle w:val="pj"/>
      </w:pPr>
      <w:r>
        <w:rPr>
          <w:rStyle w:val="s0"/>
        </w:rPr>
        <w:t> </w:t>
      </w:r>
    </w:p>
    <w:tbl>
      <w:tblPr>
        <w:tblW w:w="15300" w:type="dxa"/>
        <w:jc w:val="center"/>
        <w:tblCellMar>
          <w:left w:w="0" w:type="dxa"/>
          <w:right w:w="0" w:type="dxa"/>
        </w:tblCellMar>
        <w:tblLook w:val="04A0" w:firstRow="1" w:lastRow="0" w:firstColumn="1" w:lastColumn="0" w:noHBand="0" w:noVBand="1"/>
      </w:tblPr>
      <w:tblGrid>
        <w:gridCol w:w="4156"/>
        <w:gridCol w:w="11144"/>
      </w:tblGrid>
      <w:tr w:rsidR="00EA46CC" w14:paraId="1C84FCF3" w14:textId="77777777">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C13ACB" w14:textId="77777777" w:rsidR="00EA46CC" w:rsidRDefault="0036763E">
            <w:pPr>
              <w:pStyle w:val="pc"/>
            </w:pPr>
            <w:r>
              <w:t>Код общего классификатора видов экономической деятельности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F95D80" w14:textId="77777777" w:rsidR="00EA46CC" w:rsidRDefault="0036763E">
            <w:pPr>
              <w:pStyle w:val="pc"/>
            </w:pPr>
            <w:r>
              <w:t>Наименование</w:t>
            </w:r>
          </w:p>
        </w:tc>
      </w:tr>
      <w:tr w:rsidR="00EA46CC" w14:paraId="34CB0A33"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8BD16" w14:textId="77777777" w:rsidR="00EA46CC" w:rsidRDefault="0036763E">
            <w:pPr>
              <w:pStyle w:val="pc"/>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AAC16B" w14:textId="77777777" w:rsidR="00EA46CC" w:rsidRDefault="0036763E">
            <w:pPr>
              <w:pStyle w:val="pc"/>
            </w:pPr>
            <w:r>
              <w:t>2</w:t>
            </w:r>
          </w:p>
        </w:tc>
      </w:tr>
      <w:tr w:rsidR="00EA46CC" w14:paraId="4D4C9977"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328AE" w14:textId="77777777" w:rsidR="00EA46CC" w:rsidRDefault="0036763E">
            <w:pPr>
              <w:pStyle w:val="pc"/>
            </w:pPr>
            <w:r>
              <w:t>Сельское, лесное и рыбное хозяйство</w:t>
            </w:r>
          </w:p>
        </w:tc>
      </w:tr>
      <w:tr w:rsidR="00EA46CC" w14:paraId="5AFB594A"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8469F" w14:textId="77777777" w:rsidR="00EA46CC" w:rsidRDefault="0036763E">
            <w:pPr>
              <w:pStyle w:val="pc"/>
            </w:pPr>
            <w:r>
              <w:t>01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A9F3D0" w14:textId="77777777" w:rsidR="00EA46CC" w:rsidRDefault="0036763E">
            <w:pPr>
              <w:pStyle w:val="p"/>
            </w:pPr>
            <w:r>
              <w:t>Растениеводство и животноводство, охота и предоставление услуг в этих областях, за исключением 01.11 «Выращивание зерновых культур (за исключением риса), бобовых культур и масличных семян»</w:t>
            </w:r>
          </w:p>
        </w:tc>
      </w:tr>
      <w:tr w:rsidR="00EA46CC" w14:paraId="74F1148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D46D8" w14:textId="77777777" w:rsidR="00EA46CC" w:rsidRDefault="0036763E">
            <w:pPr>
              <w:pStyle w:val="pc"/>
            </w:pPr>
            <w:r>
              <w:t>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B3B9F0" w14:textId="77777777" w:rsidR="00EA46CC" w:rsidRDefault="0036763E">
            <w:pPr>
              <w:pStyle w:val="p"/>
            </w:pPr>
            <w:r>
              <w:t>Рыболовство и рыбоводство</w:t>
            </w:r>
          </w:p>
        </w:tc>
      </w:tr>
      <w:tr w:rsidR="00EA46CC" w14:paraId="4C1AB228"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EB320" w14:textId="77777777" w:rsidR="00EA46CC" w:rsidRDefault="0036763E">
            <w:pPr>
              <w:pStyle w:val="pc"/>
            </w:pPr>
            <w:r>
              <w:t>Разработка гравийных и песчаных карьеров, предоставление услуг в горнодобывающей промышленности</w:t>
            </w:r>
          </w:p>
        </w:tc>
      </w:tr>
      <w:tr w:rsidR="00EA46CC" w14:paraId="5E2C615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19913" w14:textId="77777777" w:rsidR="00EA46CC" w:rsidRDefault="0036763E">
            <w:pPr>
              <w:pStyle w:val="pc"/>
            </w:pPr>
            <w:r>
              <w:t>08.12.1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CA4100" w14:textId="77777777" w:rsidR="00EA46CC" w:rsidRDefault="0036763E">
            <w:pPr>
              <w:pStyle w:val="p"/>
            </w:pPr>
            <w:r>
              <w:t>Разработка гравийных и песчаных карьеров</w:t>
            </w:r>
          </w:p>
        </w:tc>
      </w:tr>
      <w:tr w:rsidR="00EA46CC" w14:paraId="3E8A9B9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EECE4" w14:textId="77777777" w:rsidR="00EA46CC" w:rsidRDefault="0036763E">
            <w:pPr>
              <w:pStyle w:val="pc"/>
            </w:pPr>
            <w: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F2E010" w14:textId="77777777" w:rsidR="00EA46CC" w:rsidRDefault="0036763E">
            <w:pPr>
              <w:pStyle w:val="p"/>
            </w:pPr>
            <w:r>
              <w:t>Предоставление услуг в горнодобывающей промышленности</w:t>
            </w:r>
          </w:p>
        </w:tc>
      </w:tr>
      <w:tr w:rsidR="00EA46CC" w14:paraId="6648DBE6"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06252" w14:textId="77777777" w:rsidR="00EA46CC" w:rsidRDefault="0036763E">
            <w:pPr>
              <w:pStyle w:val="pc"/>
            </w:pPr>
            <w:r>
              <w:t>Обрабатывающая промышленность</w:t>
            </w:r>
          </w:p>
        </w:tc>
      </w:tr>
      <w:tr w:rsidR="00EA46CC" w14:paraId="35E049AA"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8E6EA" w14:textId="77777777" w:rsidR="00EA46CC" w:rsidRDefault="0036763E">
            <w:pPr>
              <w:pStyle w:val="pc"/>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2F691E" w14:textId="77777777" w:rsidR="00EA46CC" w:rsidRDefault="0036763E">
            <w:pPr>
              <w:pStyle w:val="p"/>
            </w:pPr>
            <w:r>
              <w:t>Производство продуктов питания</w:t>
            </w:r>
          </w:p>
        </w:tc>
      </w:tr>
      <w:tr w:rsidR="00EA46CC" w14:paraId="528C82B0"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6C736" w14:textId="77777777" w:rsidR="00EA46CC" w:rsidRDefault="0036763E">
            <w:pPr>
              <w:pStyle w:val="pc"/>
            </w:pPr>
            <w:r>
              <w:t>11.06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C563A4" w14:textId="77777777" w:rsidR="00EA46CC" w:rsidRDefault="0036763E">
            <w:pPr>
              <w:pStyle w:val="p"/>
            </w:pPr>
            <w:r>
              <w:t>Производство солода</w:t>
            </w:r>
          </w:p>
        </w:tc>
      </w:tr>
      <w:tr w:rsidR="00EA46CC" w14:paraId="0C44C5A7"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E7A5E" w14:textId="77777777" w:rsidR="00EA46CC" w:rsidRDefault="0036763E">
            <w:pPr>
              <w:pStyle w:val="pc"/>
            </w:pPr>
            <w:r>
              <w:t>11.07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295F95" w14:textId="77777777" w:rsidR="00EA46CC" w:rsidRDefault="0036763E">
            <w:pPr>
              <w:pStyle w:val="p"/>
            </w:pPr>
            <w:r>
              <w:t>Производство безалкогольных напитков, минеральных вод и других вод в бутылках</w:t>
            </w:r>
          </w:p>
        </w:tc>
      </w:tr>
      <w:tr w:rsidR="00EA46CC" w14:paraId="4874E868"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F4812" w14:textId="77777777" w:rsidR="00EA46CC" w:rsidRDefault="0036763E">
            <w:pPr>
              <w:pStyle w:val="pc"/>
            </w:pPr>
            <w: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5CC16A" w14:textId="77777777" w:rsidR="00EA46CC" w:rsidRDefault="0036763E">
            <w:pPr>
              <w:pStyle w:val="p"/>
            </w:pPr>
            <w:r>
              <w:t>Производство текстильных изделий</w:t>
            </w:r>
          </w:p>
        </w:tc>
      </w:tr>
      <w:tr w:rsidR="00EA46CC" w14:paraId="7188FB17"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4C302" w14:textId="77777777" w:rsidR="00EA46CC" w:rsidRDefault="0036763E">
            <w:pPr>
              <w:pStyle w:val="pc"/>
            </w:pPr>
            <w: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BA0CC6" w14:textId="77777777" w:rsidR="00EA46CC" w:rsidRDefault="0036763E">
            <w:pPr>
              <w:pStyle w:val="p"/>
            </w:pPr>
            <w:r>
              <w:t>Производство одежды</w:t>
            </w:r>
          </w:p>
        </w:tc>
      </w:tr>
      <w:tr w:rsidR="00EA46CC" w14:paraId="18A5BAB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5A89A" w14:textId="77777777" w:rsidR="00EA46CC" w:rsidRDefault="0036763E">
            <w:pPr>
              <w:pStyle w:val="pc"/>
            </w:pPr>
            <w: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F1F089" w14:textId="77777777" w:rsidR="00EA46CC" w:rsidRDefault="0036763E">
            <w:pPr>
              <w:pStyle w:val="p"/>
            </w:pPr>
            <w:r>
              <w:t>Производство кожаной и относящейся к ней продукции</w:t>
            </w:r>
          </w:p>
        </w:tc>
      </w:tr>
      <w:tr w:rsidR="00EA46CC" w14:paraId="1166F2F8"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9F858" w14:textId="77777777" w:rsidR="00EA46CC" w:rsidRDefault="0036763E">
            <w:pPr>
              <w:pStyle w:val="pc"/>
            </w:pPr>
            <w: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B92256" w14:textId="77777777" w:rsidR="00EA46CC" w:rsidRDefault="0036763E">
            <w:pPr>
              <w:pStyle w:val="p"/>
            </w:pPr>
            <w:r>
              <w:t>Производство деревянных и пробковых изделий, кроме мебели; производство изделий из соломки и материалов для плетения</w:t>
            </w:r>
          </w:p>
        </w:tc>
      </w:tr>
      <w:tr w:rsidR="00EA46CC" w14:paraId="03D91548"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3D0A3" w14:textId="77777777" w:rsidR="00EA46CC" w:rsidRDefault="0036763E">
            <w:pPr>
              <w:pStyle w:val="pc"/>
            </w:pPr>
            <w: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7CE11" w14:textId="77777777" w:rsidR="00EA46CC" w:rsidRDefault="0036763E">
            <w:pPr>
              <w:pStyle w:val="p"/>
            </w:pPr>
            <w:r>
              <w:t>Производство бумаги и бумажной продукции</w:t>
            </w:r>
          </w:p>
        </w:tc>
      </w:tr>
      <w:tr w:rsidR="00EA46CC" w14:paraId="1E7C8EDA"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219FD" w14:textId="77777777" w:rsidR="00EA46CC" w:rsidRDefault="0036763E">
            <w:pPr>
              <w:pStyle w:val="pc"/>
            </w:pPr>
            <w: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7BC68A" w14:textId="77777777" w:rsidR="00EA46CC" w:rsidRDefault="0036763E">
            <w:pPr>
              <w:pStyle w:val="p"/>
            </w:pPr>
            <w:r>
              <w:t>Полиграфическая деятельность и воспроизведение записанных носителей информации</w:t>
            </w:r>
          </w:p>
        </w:tc>
      </w:tr>
      <w:tr w:rsidR="00EA46CC" w14:paraId="59F914C8"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0F832" w14:textId="77777777" w:rsidR="00EA46CC" w:rsidRDefault="0036763E">
            <w:pPr>
              <w:pStyle w:val="pc"/>
            </w:pPr>
            <w: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BE5615" w14:textId="77777777" w:rsidR="00EA46CC" w:rsidRDefault="0036763E">
            <w:pPr>
              <w:pStyle w:val="p"/>
            </w:pPr>
            <w:r>
              <w:t>Производство продуктов химической промышленности</w:t>
            </w:r>
          </w:p>
        </w:tc>
      </w:tr>
      <w:tr w:rsidR="00EA46CC" w14:paraId="1B1B10D8"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F1C7D" w14:textId="77777777" w:rsidR="00EA46CC" w:rsidRDefault="0036763E">
            <w:pPr>
              <w:pStyle w:val="pc"/>
            </w:pPr>
            <w: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14CD76" w14:textId="77777777" w:rsidR="00EA46CC" w:rsidRDefault="0036763E">
            <w:pPr>
              <w:pStyle w:val="p"/>
            </w:pPr>
            <w:r>
              <w:t>Производство основных фармацевтических продуктов и фармацевтических препаратов</w:t>
            </w:r>
          </w:p>
        </w:tc>
      </w:tr>
      <w:tr w:rsidR="00EA46CC" w14:paraId="756FF52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1F44C" w14:textId="77777777" w:rsidR="00EA46CC" w:rsidRDefault="0036763E">
            <w:pPr>
              <w:pStyle w:val="pc"/>
            </w:pPr>
            <w: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E612E6" w14:textId="77777777" w:rsidR="00EA46CC" w:rsidRDefault="0036763E">
            <w:pPr>
              <w:pStyle w:val="p"/>
            </w:pPr>
            <w:r>
              <w:t>Производство резиновых и пластмассовых изделий</w:t>
            </w:r>
          </w:p>
        </w:tc>
      </w:tr>
      <w:tr w:rsidR="00EA46CC" w14:paraId="0393F212"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D56E0" w14:textId="77777777" w:rsidR="00EA46CC" w:rsidRDefault="0036763E">
            <w:pPr>
              <w:pStyle w:val="pc"/>
            </w:pPr>
            <w: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9AAAB6" w14:textId="77777777" w:rsidR="00EA46CC" w:rsidRDefault="0036763E">
            <w:pPr>
              <w:pStyle w:val="p"/>
            </w:pPr>
            <w:r>
              <w:t>Производство прочей неметаллической минеральной продукции</w:t>
            </w:r>
          </w:p>
        </w:tc>
      </w:tr>
      <w:tr w:rsidR="00EA46CC" w14:paraId="4B2B3CC3"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A4A05" w14:textId="77777777" w:rsidR="00EA46CC" w:rsidRDefault="0036763E">
            <w:pPr>
              <w:pStyle w:val="pc"/>
            </w:pPr>
            <w: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B68578" w14:textId="77777777" w:rsidR="00EA46CC" w:rsidRDefault="0036763E">
            <w:pPr>
              <w:pStyle w:val="p"/>
            </w:pPr>
            <w:r>
              <w:t>Металлургическое производство</w:t>
            </w:r>
          </w:p>
        </w:tc>
      </w:tr>
      <w:tr w:rsidR="00EA46CC" w14:paraId="3C5E103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6DB75" w14:textId="77777777" w:rsidR="00EA46CC" w:rsidRDefault="0036763E">
            <w:pPr>
              <w:pStyle w:val="pc"/>
            </w:pPr>
            <w: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DDF071" w14:textId="77777777" w:rsidR="00EA46CC" w:rsidRDefault="0036763E">
            <w:pPr>
              <w:pStyle w:val="p"/>
            </w:pPr>
            <w:r>
              <w:t>Производство готовых металлических изделий, кроме машин и оборудования</w:t>
            </w:r>
          </w:p>
        </w:tc>
      </w:tr>
      <w:tr w:rsidR="00EA46CC" w14:paraId="20A37B0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00C6D" w14:textId="77777777" w:rsidR="00EA46CC" w:rsidRDefault="0036763E">
            <w:pPr>
              <w:pStyle w:val="pc"/>
            </w:pPr>
            <w: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09AFA1" w14:textId="77777777" w:rsidR="00EA46CC" w:rsidRDefault="0036763E">
            <w:pPr>
              <w:pStyle w:val="p"/>
            </w:pPr>
            <w:r>
              <w:t>Производство компьютеров, электронного и оптического оборудования</w:t>
            </w:r>
          </w:p>
        </w:tc>
      </w:tr>
      <w:tr w:rsidR="00EA46CC" w14:paraId="07482CC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440BE" w14:textId="77777777" w:rsidR="00EA46CC" w:rsidRDefault="0036763E">
            <w:pPr>
              <w:pStyle w:val="pc"/>
            </w:pPr>
            <w:r>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249A82" w14:textId="77777777" w:rsidR="00EA46CC" w:rsidRDefault="0036763E">
            <w:pPr>
              <w:pStyle w:val="p"/>
            </w:pPr>
            <w:r>
              <w:t>Производство электрического оборудования</w:t>
            </w:r>
          </w:p>
        </w:tc>
      </w:tr>
      <w:tr w:rsidR="00EA46CC" w14:paraId="4B7CEFE9"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A363D" w14:textId="77777777" w:rsidR="00EA46CC" w:rsidRDefault="0036763E">
            <w:pPr>
              <w:pStyle w:val="pc"/>
            </w:pPr>
            <w:r>
              <w:t>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2FB69A" w14:textId="77777777" w:rsidR="00EA46CC" w:rsidRDefault="0036763E">
            <w:pPr>
              <w:pStyle w:val="p"/>
            </w:pPr>
            <w:r>
              <w:t>Производство машин и оборудования, не включенных в другие группировки</w:t>
            </w:r>
          </w:p>
        </w:tc>
      </w:tr>
      <w:tr w:rsidR="00EA46CC" w14:paraId="5899F318"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C9FCE" w14:textId="77777777" w:rsidR="00EA46CC" w:rsidRDefault="0036763E">
            <w:pPr>
              <w:pStyle w:val="pc"/>
            </w:pPr>
            <w:r>
              <w:t>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5B535D" w14:textId="77777777" w:rsidR="00EA46CC" w:rsidRDefault="0036763E">
            <w:pPr>
              <w:pStyle w:val="p"/>
            </w:pPr>
            <w:r>
              <w:t>Производство автомобилей, прицепов и полуприцепов</w:t>
            </w:r>
          </w:p>
        </w:tc>
      </w:tr>
      <w:tr w:rsidR="00EA46CC" w14:paraId="15E2456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FD788" w14:textId="77777777" w:rsidR="00EA46CC" w:rsidRDefault="0036763E">
            <w:pPr>
              <w:pStyle w:val="pc"/>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CC40E3" w14:textId="77777777" w:rsidR="00EA46CC" w:rsidRDefault="0036763E">
            <w:pPr>
              <w:pStyle w:val="p"/>
            </w:pPr>
            <w:r>
              <w:t>Производство прочих транспортных средств</w:t>
            </w:r>
          </w:p>
        </w:tc>
      </w:tr>
      <w:tr w:rsidR="00EA46CC" w14:paraId="3570B6D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DE494" w14:textId="77777777" w:rsidR="00EA46CC" w:rsidRDefault="0036763E">
            <w:pPr>
              <w:pStyle w:val="pc"/>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86B8E9" w14:textId="77777777" w:rsidR="00EA46CC" w:rsidRDefault="0036763E">
            <w:pPr>
              <w:pStyle w:val="p"/>
            </w:pPr>
            <w:r>
              <w:t>Производство мебели</w:t>
            </w:r>
          </w:p>
        </w:tc>
      </w:tr>
      <w:tr w:rsidR="00EA46CC" w14:paraId="1D09DB4A"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3E545" w14:textId="77777777" w:rsidR="00EA46CC" w:rsidRDefault="0036763E">
            <w:pPr>
              <w:pStyle w:val="pc"/>
            </w:pPr>
            <w: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1F6F9E" w14:textId="77777777" w:rsidR="00EA46CC" w:rsidRDefault="0036763E">
            <w:pPr>
              <w:pStyle w:val="p"/>
            </w:pPr>
            <w:r>
              <w:t>Производство прочих готовых изделий</w:t>
            </w:r>
          </w:p>
        </w:tc>
      </w:tr>
      <w:tr w:rsidR="00EA46CC" w14:paraId="045189A2"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E6606" w14:textId="77777777" w:rsidR="00EA46CC" w:rsidRDefault="0036763E">
            <w:pPr>
              <w:pStyle w:val="pc"/>
            </w:pPr>
            <w:r>
              <w:t>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0CBA3C" w14:textId="77777777" w:rsidR="00EA46CC" w:rsidRDefault="0036763E">
            <w:pPr>
              <w:pStyle w:val="p"/>
            </w:pPr>
            <w:r>
              <w:t>Ремонт и установка машин и оборудования</w:t>
            </w:r>
          </w:p>
        </w:tc>
      </w:tr>
      <w:tr w:rsidR="00EA46CC" w14:paraId="43D333E9"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9CCD0" w14:textId="77777777" w:rsidR="00EA46CC" w:rsidRDefault="0036763E">
            <w:pPr>
              <w:pStyle w:val="pc"/>
            </w:pPr>
            <w:r>
              <w:t>Снабжение электроэнергией, газом, паром, горячей водой и кондиционированным воздухом</w:t>
            </w:r>
          </w:p>
        </w:tc>
      </w:tr>
      <w:tr w:rsidR="00EA46CC" w14:paraId="25EBBCB2"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B3E26" w14:textId="77777777" w:rsidR="00EA46CC" w:rsidRDefault="0036763E">
            <w:pPr>
              <w:pStyle w:val="pc"/>
            </w:pPr>
            <w:r>
              <w:t>35.11.4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0BFCBD" w14:textId="77777777" w:rsidR="00EA46CC" w:rsidRDefault="0036763E">
            <w:pPr>
              <w:pStyle w:val="p"/>
            </w:pPr>
            <w:r>
              <w:t>Производство электроэнергии ветровыми электростанциями</w:t>
            </w:r>
          </w:p>
        </w:tc>
      </w:tr>
      <w:tr w:rsidR="00EA46CC" w14:paraId="061D617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2D0EE" w14:textId="77777777" w:rsidR="00EA46CC" w:rsidRDefault="0036763E">
            <w:pPr>
              <w:pStyle w:val="pc"/>
            </w:pPr>
            <w:r>
              <w:t>35.11.5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061340" w14:textId="77777777" w:rsidR="00EA46CC" w:rsidRDefault="0036763E">
            <w:pPr>
              <w:pStyle w:val="p"/>
            </w:pPr>
            <w:r>
              <w:t>Производство электроэнергии солнечными электростанциями</w:t>
            </w:r>
          </w:p>
        </w:tc>
      </w:tr>
      <w:tr w:rsidR="00EA46CC" w14:paraId="2CCA156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08BDD" w14:textId="77777777" w:rsidR="00EA46CC" w:rsidRDefault="0036763E">
            <w:pPr>
              <w:pStyle w:val="pc"/>
            </w:pPr>
            <w:r>
              <w:t>35.11.9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726644" w14:textId="77777777" w:rsidR="00EA46CC" w:rsidRDefault="0036763E">
            <w:pPr>
              <w:pStyle w:val="p"/>
            </w:pPr>
            <w:r>
              <w:t>Производство электроэнергии прочими электростанциями</w:t>
            </w:r>
          </w:p>
        </w:tc>
      </w:tr>
      <w:tr w:rsidR="00EA46CC" w14:paraId="4D5825C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3A399" w14:textId="77777777" w:rsidR="00EA46CC" w:rsidRDefault="0036763E">
            <w:pPr>
              <w:pStyle w:val="pc"/>
            </w:pPr>
            <w:r>
              <w:t>35.11.2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C8119B" w14:textId="77777777" w:rsidR="00EA46CC" w:rsidRDefault="0036763E">
            <w:pPr>
              <w:pStyle w:val="p"/>
            </w:pPr>
            <w:r>
              <w:t>Производство электроэнергии гидроэлектростанциями</w:t>
            </w:r>
          </w:p>
        </w:tc>
      </w:tr>
      <w:tr w:rsidR="00EA46CC" w14:paraId="572DC79E"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EEFAE" w14:textId="77777777" w:rsidR="00EA46CC" w:rsidRDefault="0036763E">
            <w:pPr>
              <w:pStyle w:val="pc"/>
            </w:pPr>
            <w:r>
              <w:t>Сбор, обработка и удаление отходов, деятельность по ликвидации загрязнений</w:t>
            </w:r>
          </w:p>
        </w:tc>
      </w:tr>
      <w:tr w:rsidR="00EA46CC" w14:paraId="7BEEC85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FD756" w14:textId="77777777" w:rsidR="00EA46CC" w:rsidRDefault="0036763E">
            <w:pPr>
              <w:pStyle w:val="pc"/>
            </w:pPr>
            <w:r>
              <w:t>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04B70A" w14:textId="77777777" w:rsidR="00EA46CC" w:rsidRDefault="0036763E">
            <w:pPr>
              <w:pStyle w:val="p"/>
            </w:pPr>
            <w:r>
              <w:t>Сбор, обработка и удаление отходов; утилизация (восстановление) материалов</w:t>
            </w:r>
          </w:p>
        </w:tc>
      </w:tr>
      <w:tr w:rsidR="00EA46CC" w14:paraId="0D46291E"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84C95" w14:textId="77777777" w:rsidR="00EA46CC" w:rsidRDefault="0036763E">
            <w:pPr>
              <w:pStyle w:val="pc"/>
            </w:pPr>
            <w:r>
              <w:t>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EEB298" w14:textId="77777777" w:rsidR="00EA46CC" w:rsidRDefault="0036763E">
            <w:pPr>
              <w:pStyle w:val="p"/>
            </w:pPr>
            <w:r>
              <w:t>Деятельность по ликвидации загрязнений и прочие услуги в области удаления отходов</w:t>
            </w:r>
          </w:p>
        </w:tc>
      </w:tr>
      <w:tr w:rsidR="00EA46CC" w14:paraId="50072E2E"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42AB4" w14:textId="77777777" w:rsidR="00EA46CC" w:rsidRDefault="0036763E">
            <w:pPr>
              <w:pStyle w:val="pc"/>
            </w:pPr>
            <w:r>
              <w:t>Транспорт и складирование</w:t>
            </w:r>
          </w:p>
        </w:tc>
      </w:tr>
      <w:tr w:rsidR="00EA46CC" w14:paraId="7CCC114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837F0A" w14:textId="77777777" w:rsidR="00EA46CC" w:rsidRDefault="0036763E">
            <w:pPr>
              <w:pStyle w:val="pc"/>
            </w:pPr>
            <w:r>
              <w:t>45.2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AD84CA" w14:textId="77777777" w:rsidR="00EA46CC" w:rsidRDefault="0036763E">
            <w:pPr>
              <w:pStyle w:val="p"/>
            </w:pPr>
            <w:r>
              <w:t>Техническое обслуживание и ремонт автомобилей</w:t>
            </w:r>
          </w:p>
        </w:tc>
      </w:tr>
      <w:tr w:rsidR="00EA46CC" w14:paraId="6368FE7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F86BE" w14:textId="77777777" w:rsidR="00EA46CC" w:rsidRDefault="0036763E">
            <w:pPr>
              <w:pStyle w:val="pc"/>
            </w:pPr>
            <w:r>
              <w:t>49.3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A0F879" w14:textId="77777777" w:rsidR="00EA46CC" w:rsidRDefault="0036763E">
            <w:pPr>
              <w:pStyle w:val="p"/>
            </w:pPr>
            <w:r>
              <w:t>Деятельность прочего пассажирского сухопутного транспорта</w:t>
            </w:r>
          </w:p>
        </w:tc>
      </w:tr>
      <w:tr w:rsidR="00EA46CC" w14:paraId="13E0B4CD"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60FA3" w14:textId="77777777" w:rsidR="00EA46CC" w:rsidRDefault="0036763E">
            <w:pPr>
              <w:pStyle w:val="pc"/>
            </w:pPr>
            <w:r>
              <w:t>49.41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C2D134" w14:textId="77777777" w:rsidR="00EA46CC" w:rsidRDefault="0036763E">
            <w:pPr>
              <w:pStyle w:val="p"/>
            </w:pPr>
            <w:r>
              <w:t>Деятельность грузового автомобильного транспорта</w:t>
            </w:r>
          </w:p>
        </w:tc>
      </w:tr>
      <w:tr w:rsidR="00EA46CC" w14:paraId="0254350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4C828" w14:textId="77777777" w:rsidR="00EA46CC" w:rsidRDefault="0036763E">
            <w:pPr>
              <w:pStyle w:val="pc"/>
            </w:pPr>
            <w: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FF7C66" w14:textId="77777777" w:rsidR="00EA46CC" w:rsidRDefault="0036763E">
            <w:pPr>
              <w:pStyle w:val="p"/>
            </w:pPr>
            <w:r>
              <w:t>Деятельность водного транспорта</w:t>
            </w:r>
          </w:p>
        </w:tc>
      </w:tr>
      <w:tr w:rsidR="00EA46CC" w14:paraId="17A5D5B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38E41" w14:textId="77777777" w:rsidR="00EA46CC" w:rsidRDefault="0036763E">
            <w:pPr>
              <w:pStyle w:val="pc"/>
            </w:pPr>
            <w:r>
              <w:t>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F55AB7" w14:textId="77777777" w:rsidR="00EA46CC" w:rsidRDefault="0036763E">
            <w:pPr>
              <w:pStyle w:val="p"/>
            </w:pPr>
            <w:r>
              <w:t>Складирование грузов и вспомогательная транспортная деятельность</w:t>
            </w:r>
          </w:p>
        </w:tc>
      </w:tr>
      <w:tr w:rsidR="00EA46CC" w14:paraId="06486787"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42F35" w14:textId="77777777" w:rsidR="00EA46CC" w:rsidRDefault="0036763E">
            <w:pPr>
              <w:pStyle w:val="pc"/>
            </w:pPr>
            <w:r>
              <w:t>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93F5C5" w14:textId="77777777" w:rsidR="00EA46CC" w:rsidRDefault="0036763E">
            <w:pPr>
              <w:pStyle w:val="p"/>
            </w:pPr>
            <w:r>
              <w:t>Почтовая и курьерская деятельность, за исключением деятельности, относящейся к сфере естественных монополий</w:t>
            </w:r>
          </w:p>
        </w:tc>
      </w:tr>
      <w:tr w:rsidR="00EA46CC" w14:paraId="158E5225"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85B2B" w14:textId="77777777" w:rsidR="00EA46CC" w:rsidRDefault="0036763E">
            <w:pPr>
              <w:pStyle w:val="pc"/>
            </w:pPr>
            <w:r>
              <w:t>Предоставление услуг по временному проживанию</w:t>
            </w:r>
          </w:p>
        </w:tc>
      </w:tr>
      <w:tr w:rsidR="00EA46CC" w14:paraId="21CC696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220E6" w14:textId="77777777" w:rsidR="00EA46CC" w:rsidRDefault="0036763E">
            <w:pPr>
              <w:pStyle w:val="pc"/>
            </w:pPr>
            <w:r>
              <w:t>55.10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E4C7A8" w14:textId="77777777" w:rsidR="00EA46CC" w:rsidRDefault="0036763E">
            <w:pPr>
              <w:pStyle w:val="p"/>
            </w:pPr>
            <w:r>
              <w:t>Предоставление услуг гостиницами и аналогичными местами для проживания</w:t>
            </w:r>
          </w:p>
        </w:tc>
      </w:tr>
      <w:tr w:rsidR="00EA46CC" w14:paraId="19886CA0"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44113" w14:textId="77777777" w:rsidR="00EA46CC" w:rsidRDefault="0036763E">
            <w:pPr>
              <w:pStyle w:val="pc"/>
            </w:pPr>
            <w:r>
              <w:t>55.20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7159A1" w14:textId="77777777" w:rsidR="00EA46CC" w:rsidRDefault="0036763E">
            <w:pPr>
              <w:pStyle w:val="p"/>
            </w:pPr>
            <w:r>
              <w:t>Предоставление жилья на выходные дни и прочие периоды краткосрочного проживания</w:t>
            </w:r>
          </w:p>
        </w:tc>
      </w:tr>
      <w:tr w:rsidR="00EA46CC" w14:paraId="2F9AE78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C08A0" w14:textId="77777777" w:rsidR="00EA46CC" w:rsidRDefault="0036763E">
            <w:pPr>
              <w:pStyle w:val="pc"/>
            </w:pPr>
            <w:r>
              <w:t>55.30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A39514" w14:textId="77777777" w:rsidR="00EA46CC" w:rsidRDefault="0036763E">
            <w:pPr>
              <w:pStyle w:val="p"/>
            </w:pPr>
            <w:r>
              <w:t>Предоставление услуг кемпингами, стоянками для автофургонов и автоприцепов для жилья</w:t>
            </w:r>
          </w:p>
        </w:tc>
      </w:tr>
      <w:tr w:rsidR="00EA46CC" w14:paraId="6E174630"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0CF8D" w14:textId="77777777" w:rsidR="00EA46CC" w:rsidRDefault="0036763E">
            <w:pPr>
              <w:pStyle w:val="pc"/>
            </w:pPr>
            <w:r>
              <w:t>Информация и связь</w:t>
            </w:r>
          </w:p>
        </w:tc>
      </w:tr>
      <w:tr w:rsidR="00EA46CC" w14:paraId="75CA8333"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C83D8" w14:textId="77777777" w:rsidR="00EA46CC" w:rsidRDefault="0036763E">
            <w:pPr>
              <w:pStyle w:val="pc"/>
            </w:pPr>
            <w:r>
              <w:t>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8AB83B" w14:textId="77777777" w:rsidR="00EA46CC" w:rsidRDefault="0036763E">
            <w:pPr>
              <w:pStyle w:val="p"/>
            </w:pPr>
            <w:r>
              <w:t>Издательская деятельность</w:t>
            </w:r>
          </w:p>
        </w:tc>
      </w:tr>
      <w:tr w:rsidR="00EA46CC" w14:paraId="3FF0197D"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83E93" w14:textId="77777777" w:rsidR="00EA46CC" w:rsidRDefault="0036763E">
            <w:pPr>
              <w:pStyle w:val="pc"/>
            </w:pPr>
            <w:r>
              <w:t>59.14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2581C4" w14:textId="77777777" w:rsidR="00EA46CC" w:rsidRDefault="0036763E">
            <w:pPr>
              <w:pStyle w:val="p"/>
            </w:pPr>
            <w:r>
              <w:t>Деятельность по показу кинофильмов</w:t>
            </w:r>
          </w:p>
        </w:tc>
      </w:tr>
      <w:tr w:rsidR="00EA46CC" w14:paraId="6DDDAB37"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EAFB7" w14:textId="77777777" w:rsidR="00EA46CC" w:rsidRDefault="0036763E">
            <w:pPr>
              <w:pStyle w:val="pc"/>
            </w:pPr>
            <w:r>
              <w:t>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78017B" w14:textId="77777777" w:rsidR="00EA46CC" w:rsidRDefault="0036763E">
            <w:pPr>
              <w:pStyle w:val="p"/>
            </w:pPr>
            <w:r>
              <w:t>Телекоммуникации</w:t>
            </w:r>
          </w:p>
        </w:tc>
      </w:tr>
      <w:tr w:rsidR="00EA46CC" w14:paraId="54F1B67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E4D85" w14:textId="77777777" w:rsidR="00EA46CC" w:rsidRDefault="0036763E">
            <w:pPr>
              <w:pStyle w:val="pc"/>
            </w:pPr>
            <w:r>
              <w:t>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F0E0EE" w14:textId="77777777" w:rsidR="00EA46CC" w:rsidRDefault="0036763E">
            <w:pPr>
              <w:pStyle w:val="p"/>
            </w:pPr>
            <w:r>
              <w:t>Компьютерное программирование, консультационные и другие сопутствующие услуги</w:t>
            </w:r>
          </w:p>
        </w:tc>
      </w:tr>
      <w:tr w:rsidR="00EA46CC" w14:paraId="536B813F"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0FECA" w14:textId="77777777" w:rsidR="00EA46CC" w:rsidRDefault="0036763E">
            <w:pPr>
              <w:pStyle w:val="pc"/>
            </w:pPr>
            <w:r>
              <w:t>Аренда и управление собственной или арендуемой недвижимостью</w:t>
            </w:r>
          </w:p>
        </w:tc>
      </w:tr>
      <w:tr w:rsidR="00EA46CC" w14:paraId="49D2E98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A1D02" w14:textId="77777777" w:rsidR="00EA46CC" w:rsidRDefault="0036763E">
            <w:pPr>
              <w:pStyle w:val="pc"/>
            </w:pPr>
            <w:r>
              <w:t>68.20.1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47CEBC" w14:textId="77777777" w:rsidR="00EA46CC" w:rsidRDefault="0036763E">
            <w:pPr>
              <w:pStyle w:val="p"/>
            </w:pPr>
            <w:r>
              <w:t>Аренда складских помещений и складских площадок</w:t>
            </w:r>
          </w:p>
        </w:tc>
      </w:tr>
      <w:tr w:rsidR="00EA46CC" w14:paraId="667BF494"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6853D" w14:textId="77777777" w:rsidR="00EA46CC" w:rsidRDefault="0036763E">
            <w:pPr>
              <w:pStyle w:val="pc"/>
            </w:pPr>
            <w:r>
              <w:t>68.20.2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4245CA" w14:textId="77777777" w:rsidR="00EA46CC" w:rsidRDefault="0036763E">
            <w:pPr>
              <w:pStyle w:val="p"/>
            </w:pPr>
            <w:r>
              <w:t>Аренда (субаренда) складских помещений и складских площадок</w:t>
            </w:r>
          </w:p>
        </w:tc>
      </w:tr>
      <w:tr w:rsidR="00EA46CC" w14:paraId="31864920"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2B353" w14:textId="77777777" w:rsidR="00EA46CC" w:rsidRDefault="0036763E">
            <w:pPr>
              <w:pStyle w:val="pc"/>
            </w:pPr>
            <w:r>
              <w:t>Профессиональная, научная и техническая деятельность</w:t>
            </w:r>
          </w:p>
        </w:tc>
      </w:tr>
      <w:tr w:rsidR="00EA46CC" w14:paraId="0C205B4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01F87" w14:textId="77777777" w:rsidR="00EA46CC" w:rsidRDefault="0036763E">
            <w:pPr>
              <w:pStyle w:val="pc"/>
            </w:pPr>
            <w:r>
              <w:t>69.2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B63BCA" w14:textId="77777777" w:rsidR="00EA46CC" w:rsidRDefault="0036763E">
            <w:pPr>
              <w:pStyle w:val="p"/>
            </w:pPr>
            <w:r>
              <w:t>Деятельность в области бухгалтерского учета и аудита; консультирование по налогообложению</w:t>
            </w:r>
          </w:p>
        </w:tc>
      </w:tr>
      <w:tr w:rsidR="00EA46CC" w14:paraId="243280D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A4A52" w14:textId="77777777" w:rsidR="00EA46CC" w:rsidRDefault="0036763E">
            <w:pPr>
              <w:pStyle w:val="pc"/>
            </w:pPr>
            <w:r>
              <w:t>71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E206FA" w14:textId="77777777" w:rsidR="00EA46CC" w:rsidRDefault="0036763E">
            <w:pPr>
              <w:pStyle w:val="p"/>
            </w:pPr>
            <w:r>
              <w:t>Деятельность в области архитектуры, инженерных изысканий; технических испытаний и анализа</w:t>
            </w:r>
          </w:p>
        </w:tc>
      </w:tr>
      <w:tr w:rsidR="00EA46CC" w14:paraId="2F0DD2C8"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54751" w14:textId="77777777" w:rsidR="00EA46CC" w:rsidRDefault="0036763E">
            <w:pPr>
              <w:pStyle w:val="pc"/>
            </w:pPr>
            <w:r>
              <w:t>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0DC365" w14:textId="77777777" w:rsidR="00EA46CC" w:rsidRDefault="0036763E">
            <w:pPr>
              <w:pStyle w:val="p"/>
            </w:pPr>
            <w:r>
              <w:t>Научные исследования и разработки</w:t>
            </w:r>
          </w:p>
        </w:tc>
      </w:tr>
      <w:tr w:rsidR="00EA46CC" w14:paraId="26D17B3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C1B5F" w14:textId="77777777" w:rsidR="00EA46CC" w:rsidRDefault="0036763E">
            <w:pPr>
              <w:pStyle w:val="pc"/>
            </w:pPr>
            <w:r>
              <w:t>74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92E7C0" w14:textId="77777777" w:rsidR="00EA46CC" w:rsidRDefault="0036763E">
            <w:pPr>
              <w:pStyle w:val="p"/>
            </w:pPr>
            <w:r>
              <w:t>Прочая профессиональная, научная и техническая деятельность</w:t>
            </w:r>
          </w:p>
        </w:tc>
      </w:tr>
      <w:tr w:rsidR="00EA46CC" w14:paraId="76E3AEF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14F0A" w14:textId="77777777" w:rsidR="00EA46CC" w:rsidRDefault="0036763E">
            <w:pPr>
              <w:pStyle w:val="pc"/>
            </w:pPr>
            <w: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F20CDA" w14:textId="77777777" w:rsidR="00EA46CC" w:rsidRDefault="0036763E">
            <w:pPr>
              <w:pStyle w:val="p"/>
            </w:pPr>
            <w:r>
              <w:t>Ветеринарная деятельность</w:t>
            </w:r>
          </w:p>
        </w:tc>
      </w:tr>
      <w:tr w:rsidR="00EA46CC" w14:paraId="3EDE9321"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CBE55" w14:textId="77777777" w:rsidR="00EA46CC" w:rsidRDefault="0036763E">
            <w:pPr>
              <w:pStyle w:val="pc"/>
            </w:pPr>
            <w:r>
              <w:t>Аренда и лизинг легковых автомобилей и легких автотранспортных средств</w:t>
            </w:r>
          </w:p>
        </w:tc>
      </w:tr>
      <w:tr w:rsidR="00EA46CC" w14:paraId="2075F15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F2111" w14:textId="77777777" w:rsidR="00EA46CC" w:rsidRDefault="0036763E">
            <w:pPr>
              <w:pStyle w:val="pc"/>
            </w:pPr>
            <w:r>
              <w:t>77.11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647F56" w14:textId="77777777" w:rsidR="00EA46CC" w:rsidRDefault="0036763E">
            <w:pPr>
              <w:pStyle w:val="p"/>
            </w:pPr>
            <w:r>
              <w:t>Аренда и лизинг легковых автомобилей и легких автотранспортных средств*</w:t>
            </w:r>
          </w:p>
        </w:tc>
      </w:tr>
      <w:tr w:rsidR="00EA46CC" w14:paraId="04C20117"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779A1" w14:textId="77777777" w:rsidR="00EA46CC" w:rsidRDefault="0036763E">
            <w:pPr>
              <w:pStyle w:val="pc"/>
            </w:pPr>
            <w:r>
              <w:t>Деятельность по обслуживанию зданий и благоустройству территорий</w:t>
            </w:r>
          </w:p>
        </w:tc>
      </w:tr>
      <w:tr w:rsidR="00EA46CC" w14:paraId="30D2C84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07C8A" w14:textId="77777777" w:rsidR="00EA46CC" w:rsidRDefault="0036763E">
            <w:pPr>
              <w:pStyle w:val="pc"/>
            </w:pPr>
            <w:r>
              <w:t>81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A681EB" w14:textId="77777777" w:rsidR="00EA46CC" w:rsidRDefault="0036763E">
            <w:pPr>
              <w:pStyle w:val="p"/>
            </w:pPr>
            <w:r>
              <w:t>Деятельность по обслуживанию зданий и благоустройству территорий</w:t>
            </w:r>
          </w:p>
        </w:tc>
      </w:tr>
      <w:tr w:rsidR="00EA46CC" w14:paraId="366C2699"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AE0BB" w14:textId="77777777" w:rsidR="00EA46CC" w:rsidRDefault="0036763E">
            <w:pPr>
              <w:pStyle w:val="pc"/>
            </w:pPr>
            <w:r>
              <w:t>Образование</w:t>
            </w:r>
          </w:p>
        </w:tc>
      </w:tr>
      <w:tr w:rsidR="00EA46CC" w14:paraId="7C25E669"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18C0D" w14:textId="77777777" w:rsidR="00EA46CC" w:rsidRDefault="0036763E">
            <w:pPr>
              <w:pStyle w:val="pc"/>
            </w:pPr>
            <w:r>
              <w:t>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36D213" w14:textId="77777777" w:rsidR="00EA46CC" w:rsidRDefault="0036763E">
            <w:pPr>
              <w:pStyle w:val="p"/>
            </w:pPr>
            <w:r>
              <w:t>Образование</w:t>
            </w:r>
          </w:p>
        </w:tc>
      </w:tr>
      <w:tr w:rsidR="00EA46CC" w14:paraId="450B00A3"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53D3C" w14:textId="77777777" w:rsidR="00EA46CC" w:rsidRDefault="0036763E">
            <w:pPr>
              <w:pStyle w:val="pc"/>
            </w:pPr>
            <w:r>
              <w:t>Здравоохранение и социальное обслуживание населения</w:t>
            </w:r>
          </w:p>
        </w:tc>
      </w:tr>
      <w:tr w:rsidR="00EA46CC" w14:paraId="723C96C8"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43EE3" w14:textId="77777777" w:rsidR="00EA46CC" w:rsidRDefault="0036763E">
            <w:pPr>
              <w:pStyle w:val="pc"/>
            </w:pPr>
            <w:r>
              <w:t>86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8D63DA" w14:textId="77777777" w:rsidR="00EA46CC" w:rsidRDefault="0036763E">
            <w:pPr>
              <w:pStyle w:val="p"/>
            </w:pPr>
            <w:r>
              <w:t>Деятельность в области здравоохранения</w:t>
            </w:r>
          </w:p>
        </w:tc>
      </w:tr>
      <w:tr w:rsidR="00EA46CC" w14:paraId="131C680A"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168C6" w14:textId="77777777" w:rsidR="00EA46CC" w:rsidRDefault="0036763E">
            <w:pPr>
              <w:pStyle w:val="pc"/>
            </w:pPr>
            <w:r>
              <w:t>87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CD3FFC" w14:textId="77777777" w:rsidR="00EA46CC" w:rsidRDefault="0036763E">
            <w:pPr>
              <w:pStyle w:val="p"/>
            </w:pPr>
            <w:r>
              <w:t>Предоставление социальных услуг с обеспечением проживания</w:t>
            </w:r>
          </w:p>
        </w:tc>
      </w:tr>
      <w:tr w:rsidR="00EA46CC" w14:paraId="3FC043A3"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FF1AB" w14:textId="77777777" w:rsidR="00EA46CC" w:rsidRDefault="0036763E">
            <w:pPr>
              <w:pStyle w:val="pc"/>
            </w:pPr>
            <w:r>
              <w:t>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770324" w14:textId="77777777" w:rsidR="00EA46CC" w:rsidRDefault="0036763E">
            <w:pPr>
              <w:pStyle w:val="p"/>
            </w:pPr>
            <w:r>
              <w:t>Предоставление социальных услуг без обеспечения проживания</w:t>
            </w:r>
          </w:p>
        </w:tc>
      </w:tr>
      <w:tr w:rsidR="00EA46CC" w14:paraId="797E9410"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F8999" w14:textId="77777777" w:rsidR="00EA46CC" w:rsidRDefault="0036763E">
            <w:pPr>
              <w:pStyle w:val="pc"/>
            </w:pPr>
            <w:r>
              <w:t>Искусство, развлечение и отдых</w:t>
            </w:r>
          </w:p>
        </w:tc>
      </w:tr>
      <w:tr w:rsidR="00EA46CC" w14:paraId="30C64E6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30FB8" w14:textId="77777777" w:rsidR="00EA46CC" w:rsidRDefault="0036763E">
            <w:pPr>
              <w:pStyle w:val="pc"/>
            </w:pPr>
            <w:r>
              <w:t>91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7EBA84" w14:textId="77777777" w:rsidR="00EA46CC" w:rsidRDefault="0036763E">
            <w:pPr>
              <w:pStyle w:val="p"/>
            </w:pPr>
            <w:r>
              <w:t>Деятельность библиотек, архивов, музеев и прочая деятельность в области культуры</w:t>
            </w:r>
          </w:p>
        </w:tc>
      </w:tr>
      <w:tr w:rsidR="00EA46CC" w14:paraId="4633E254"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A36A8" w14:textId="77777777" w:rsidR="00EA46CC" w:rsidRDefault="0036763E">
            <w:pPr>
              <w:pStyle w:val="pc"/>
            </w:pPr>
            <w:r>
              <w:t>93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CFAD2F" w14:textId="77777777" w:rsidR="00EA46CC" w:rsidRDefault="0036763E">
            <w:pPr>
              <w:pStyle w:val="p"/>
            </w:pPr>
            <w:r>
              <w:t>Деятельность в области спорта, организации и развлечений (за исключением дискотек и караоке)</w:t>
            </w:r>
          </w:p>
        </w:tc>
      </w:tr>
      <w:tr w:rsidR="00EA46CC" w14:paraId="44F05255" w14:textId="77777777">
        <w:trPr>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E8CE7" w14:textId="77777777" w:rsidR="00EA46CC" w:rsidRDefault="0036763E">
            <w:pPr>
              <w:pStyle w:val="pc"/>
            </w:pPr>
            <w:r>
              <w:t>Предоставление прочих видов услуг</w:t>
            </w:r>
          </w:p>
        </w:tc>
      </w:tr>
      <w:tr w:rsidR="00EA46CC" w14:paraId="528A7A89"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36D9B" w14:textId="77777777" w:rsidR="00EA46CC" w:rsidRDefault="0036763E">
            <w:pPr>
              <w:pStyle w:val="pc"/>
            </w:pPr>
            <w:r>
              <w:t>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E0AE45" w14:textId="77777777" w:rsidR="00EA46CC" w:rsidRDefault="0036763E">
            <w:pPr>
              <w:pStyle w:val="p"/>
            </w:pPr>
            <w:r>
              <w:t>Ремонт компьютеров, предметов личного потребления и бытовых товаров</w:t>
            </w:r>
          </w:p>
        </w:tc>
      </w:tr>
      <w:tr w:rsidR="00EA46CC" w14:paraId="12DEFD2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BC226" w14:textId="77777777" w:rsidR="00EA46CC" w:rsidRDefault="0036763E">
            <w:pPr>
              <w:pStyle w:val="pc"/>
            </w:pPr>
            <w:r>
              <w:t>96.01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A3E040" w14:textId="77777777" w:rsidR="00EA46CC" w:rsidRDefault="0036763E">
            <w:pPr>
              <w:pStyle w:val="p"/>
            </w:pPr>
            <w:r>
              <w:t>Стирка и (химическая) чистка текстильных и меховых изделий</w:t>
            </w:r>
          </w:p>
        </w:tc>
      </w:tr>
    </w:tbl>
    <w:p w14:paraId="0FA26510" w14:textId="77777777" w:rsidR="00EA46CC" w:rsidRDefault="0036763E">
      <w:pPr>
        <w:pStyle w:val="pj"/>
      </w:pPr>
      <w:r>
        <w:rPr>
          <w:rStyle w:val="s0"/>
        </w:rPr>
        <w:t>* данный код общего классификатора видов экономической деятельности предусматривает аренду и лизинг легковых автомобилей отечественных производителей</w:t>
      </w:r>
    </w:p>
    <w:p w14:paraId="640BCA83" w14:textId="77777777" w:rsidR="00EA46CC" w:rsidRDefault="0036763E">
      <w:pPr>
        <w:pStyle w:val="pj"/>
      </w:pPr>
      <w:r>
        <w:rPr>
          <w:rStyle w:val="s0"/>
        </w:rPr>
        <w:t> </w:t>
      </w:r>
    </w:p>
    <w:p w14:paraId="3364EA2B" w14:textId="77777777" w:rsidR="00EA46CC" w:rsidRDefault="0036763E">
      <w:pPr>
        <w:pStyle w:val="pj"/>
      </w:pPr>
      <w:bookmarkStart w:id="2" w:name="SUB2"/>
      <w:bookmarkEnd w:id="2"/>
      <w:r>
        <w:rPr>
          <w:rStyle w:val="s0"/>
        </w:rPr>
        <w:t> </w:t>
      </w:r>
    </w:p>
    <w:p w14:paraId="417840A6" w14:textId="77777777" w:rsidR="00EA46CC" w:rsidRDefault="0036763E">
      <w:pPr>
        <w:pStyle w:val="pr"/>
      </w:pPr>
      <w:r>
        <w:rPr>
          <w:rStyle w:val="s0"/>
        </w:rPr>
        <w:t>Приложение 2</w:t>
      </w:r>
    </w:p>
    <w:p w14:paraId="3D54EFA7" w14:textId="77777777" w:rsidR="00EA46CC" w:rsidRDefault="0036763E">
      <w:pPr>
        <w:pStyle w:val="pr"/>
      </w:pPr>
      <w:r>
        <w:rPr>
          <w:rStyle w:val="s0"/>
        </w:rPr>
        <w:t xml:space="preserve">к </w:t>
      </w:r>
      <w:hyperlink w:anchor="sub0" w:history="1">
        <w:r>
          <w:rPr>
            <w:rStyle w:val="a4"/>
          </w:rPr>
          <w:t>Правилам</w:t>
        </w:r>
      </w:hyperlink>
      <w:r>
        <w:rPr>
          <w:rStyle w:val="s0"/>
        </w:rPr>
        <w:t xml:space="preserve"> субсидирования ставки</w:t>
      </w:r>
    </w:p>
    <w:p w14:paraId="7E7AC137" w14:textId="77777777" w:rsidR="00EA46CC" w:rsidRDefault="0036763E">
      <w:pPr>
        <w:pStyle w:val="pr"/>
      </w:pPr>
      <w:r>
        <w:rPr>
          <w:rStyle w:val="s0"/>
        </w:rPr>
        <w:t>купонного вознаграждения по облигациям,</w:t>
      </w:r>
    </w:p>
    <w:p w14:paraId="46535C3B" w14:textId="77777777" w:rsidR="00EA46CC" w:rsidRDefault="0036763E">
      <w:pPr>
        <w:pStyle w:val="pr"/>
      </w:pPr>
      <w:r>
        <w:rPr>
          <w:rStyle w:val="s0"/>
        </w:rPr>
        <w:t>выпущенным субъектами предпринимательства</w:t>
      </w:r>
    </w:p>
    <w:p w14:paraId="07062A04" w14:textId="77777777" w:rsidR="00EA46CC" w:rsidRDefault="0036763E">
      <w:pPr>
        <w:pStyle w:val="pr"/>
      </w:pPr>
      <w:r>
        <w:rPr>
          <w:rStyle w:val="s0"/>
        </w:rPr>
        <w:t> </w:t>
      </w:r>
    </w:p>
    <w:p w14:paraId="1286821F" w14:textId="77777777" w:rsidR="00EA46CC" w:rsidRDefault="0036763E">
      <w:pPr>
        <w:pStyle w:val="pr"/>
      </w:pPr>
      <w:r>
        <w:rPr>
          <w:rStyle w:val="s0"/>
        </w:rPr>
        <w:t>Форма</w:t>
      </w:r>
    </w:p>
    <w:p w14:paraId="4D3A883F" w14:textId="77777777" w:rsidR="00EA46CC" w:rsidRDefault="0036763E">
      <w:pPr>
        <w:pStyle w:val="pr"/>
      </w:pPr>
      <w:r>
        <w:rPr>
          <w:rStyle w:val="s0"/>
        </w:rPr>
        <w:t> </w:t>
      </w:r>
    </w:p>
    <w:p w14:paraId="5989C070" w14:textId="77777777" w:rsidR="00EA46CC" w:rsidRDefault="0036763E">
      <w:pPr>
        <w:pStyle w:val="pr"/>
      </w:pPr>
      <w:r>
        <w:rPr>
          <w:rStyle w:val="s0"/>
        </w:rPr>
        <w:t> </w:t>
      </w:r>
    </w:p>
    <w:p w14:paraId="14A86394" w14:textId="77777777" w:rsidR="00EA46CC" w:rsidRDefault="0036763E">
      <w:pPr>
        <w:pStyle w:val="pr"/>
      </w:pPr>
      <w:r>
        <w:rPr>
          <w:rStyle w:val="s0"/>
        </w:rPr>
        <w:t>Куда: «Региональный филиал</w:t>
      </w:r>
    </w:p>
    <w:p w14:paraId="1B00E4E8" w14:textId="77777777" w:rsidR="00EA46CC" w:rsidRDefault="0036763E">
      <w:pPr>
        <w:pStyle w:val="pr"/>
      </w:pPr>
      <w:r>
        <w:rPr>
          <w:rStyle w:val="s0"/>
        </w:rPr>
        <w:t>акционерного общества «Фонд развития</w:t>
      </w:r>
    </w:p>
    <w:p w14:paraId="0C5A5E58" w14:textId="77777777" w:rsidR="00EA46CC" w:rsidRDefault="0036763E">
      <w:pPr>
        <w:pStyle w:val="pr"/>
      </w:pPr>
      <w:r>
        <w:rPr>
          <w:rStyle w:val="s0"/>
        </w:rPr>
        <w:t>предпринимательства</w:t>
      </w:r>
    </w:p>
    <w:p w14:paraId="01E20314" w14:textId="77777777" w:rsidR="00EA46CC" w:rsidRDefault="0036763E">
      <w:pPr>
        <w:pStyle w:val="pr"/>
      </w:pPr>
      <w:r>
        <w:rPr>
          <w:rStyle w:val="s0"/>
        </w:rPr>
        <w:t>«Даму» (далее - Фонд «Даму»)</w:t>
      </w:r>
    </w:p>
    <w:p w14:paraId="569CD714" w14:textId="77777777" w:rsidR="00EA46CC" w:rsidRDefault="0036763E">
      <w:pPr>
        <w:pStyle w:val="pr"/>
      </w:pPr>
      <w:r>
        <w:rPr>
          <w:rStyle w:val="s0"/>
        </w:rPr>
        <w:t>___________________________________</w:t>
      </w:r>
    </w:p>
    <w:p w14:paraId="59F3F8AD" w14:textId="77777777" w:rsidR="00EA46CC" w:rsidRDefault="0036763E">
      <w:pPr>
        <w:pStyle w:val="pr"/>
      </w:pPr>
      <w:r>
        <w:rPr>
          <w:rStyle w:val="s0"/>
        </w:rPr>
        <w:t>От кого: ____________________________</w:t>
      </w:r>
    </w:p>
    <w:p w14:paraId="7F97F097" w14:textId="77777777" w:rsidR="00EA46CC" w:rsidRDefault="0036763E">
      <w:pPr>
        <w:pStyle w:val="pr"/>
      </w:pPr>
      <w:r>
        <w:rPr>
          <w:rStyle w:val="s0"/>
        </w:rPr>
        <w:t>(далее - эмитент (предприниматель)</w:t>
      </w:r>
    </w:p>
    <w:p w14:paraId="02F5D8B4" w14:textId="77777777" w:rsidR="00EA46CC" w:rsidRDefault="0036763E">
      <w:pPr>
        <w:pStyle w:val="pj"/>
      </w:pPr>
      <w:r>
        <w:rPr>
          <w:rStyle w:val="s0"/>
        </w:rPr>
        <w:t> </w:t>
      </w:r>
    </w:p>
    <w:p w14:paraId="2C873102" w14:textId="77777777" w:rsidR="00EA46CC" w:rsidRDefault="0036763E">
      <w:pPr>
        <w:pStyle w:val="pc"/>
      </w:pPr>
      <w:r>
        <w:rPr>
          <w:rStyle w:val="s1"/>
        </w:rPr>
        <w:t>Заявление-анкета № __________</w:t>
      </w:r>
    </w:p>
    <w:p w14:paraId="596FD55F" w14:textId="77777777" w:rsidR="00EA46CC" w:rsidRDefault="0036763E">
      <w:pPr>
        <w:pStyle w:val="pj"/>
      </w:pPr>
      <w:r>
        <w:rPr>
          <w:rStyle w:val="s0"/>
        </w:rPr>
        <w:t> </w:t>
      </w:r>
    </w:p>
    <w:p w14:paraId="32597E78" w14:textId="77777777" w:rsidR="00EA46CC" w:rsidRDefault="0036763E">
      <w:pPr>
        <w:pStyle w:val="pj"/>
      </w:pPr>
      <w:r>
        <w:rPr>
          <w:rStyle w:val="s0"/>
        </w:rPr>
        <w:t>В соответствии с Правилами субсидирования ставки купонного вознаграждения по облигациям, выпущенным субъектами предпринимательства (далее - Правила субсидирования ставки купонного вознаграждения), прошу Вас инициировать вынесение вопроса о субсидировании части ставки вознаграждения по кредиту/«зеленой» облигации/исламской ценной бумаге, выпущенной субъектами предпринимательства в соответствии с законодательством Республики Казахстан и включенной в официальный список фондовой биржи, а также выпущенной в соответствии с актами МФЦА и включенной в список фондовой биржи МФЦА, на рассмотрение кредитного комитета Фонда «Даму» согласно нижеследующему:</w:t>
      </w:r>
    </w:p>
    <w:p w14:paraId="2E559D15" w14:textId="77777777" w:rsidR="00EA46CC" w:rsidRDefault="0036763E">
      <w:pPr>
        <w:pStyle w:val="pj"/>
      </w:pPr>
      <w:r>
        <w:rPr>
          <w:rStyle w:val="s0"/>
        </w:rPr>
        <w:t>1. Сведения об участнике</w:t>
      </w:r>
    </w:p>
    <w:tbl>
      <w:tblPr>
        <w:tblW w:w="15300" w:type="dxa"/>
        <w:jc w:val="center"/>
        <w:tblCellMar>
          <w:left w:w="0" w:type="dxa"/>
          <w:right w:w="0" w:type="dxa"/>
        </w:tblCellMar>
        <w:tblLook w:val="04A0" w:firstRow="1" w:lastRow="0" w:firstColumn="1" w:lastColumn="0" w:noHBand="0" w:noVBand="1"/>
      </w:tblPr>
      <w:tblGrid>
        <w:gridCol w:w="14725"/>
        <w:gridCol w:w="575"/>
      </w:tblGrid>
      <w:tr w:rsidR="00EA46CC" w14:paraId="3853E13B" w14:textId="77777777">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780027" w14:textId="77777777" w:rsidR="00EA46CC" w:rsidRDefault="0036763E">
            <w:pPr>
              <w:pStyle w:val="p"/>
            </w:pPr>
            <w:r>
              <w:t>Наименование эмитента (предпринимателя)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AA3A0" w14:textId="77777777" w:rsidR="00EA46CC" w:rsidRDefault="0036763E">
            <w:pPr>
              <w:pStyle w:val="p"/>
            </w:pPr>
            <w:r>
              <w:t> </w:t>
            </w:r>
          </w:p>
        </w:tc>
      </w:tr>
      <w:tr w:rsidR="00EA46CC" w14:paraId="08ECE97D"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45F71" w14:textId="77777777" w:rsidR="00EA46CC" w:rsidRDefault="0036763E">
            <w:pPr>
              <w:pStyle w:val="p"/>
            </w:pPr>
            <w:r>
              <w:t>Данные об учредителе(-ях)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FE1EB6" w14:textId="77777777" w:rsidR="00EA46CC" w:rsidRDefault="0036763E">
            <w:pPr>
              <w:pStyle w:val="p"/>
            </w:pPr>
            <w:r>
              <w:t> </w:t>
            </w:r>
          </w:p>
        </w:tc>
      </w:tr>
      <w:tr w:rsidR="00EA46CC" w14:paraId="2F1DB45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60AD3" w14:textId="77777777" w:rsidR="00EA46CC" w:rsidRDefault="0036763E">
            <w:pPr>
              <w:pStyle w:val="p"/>
            </w:pPr>
            <w:r>
              <w:t>Юридический адрес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99ECC9" w14:textId="77777777" w:rsidR="00EA46CC" w:rsidRDefault="0036763E">
            <w:pPr>
              <w:pStyle w:val="p"/>
            </w:pPr>
            <w:r>
              <w:t> </w:t>
            </w:r>
          </w:p>
        </w:tc>
      </w:tr>
      <w:tr w:rsidR="00EA46CC" w14:paraId="414B727A"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C0E80" w14:textId="77777777" w:rsidR="00EA46CC" w:rsidRDefault="0036763E">
            <w:pPr>
              <w:pStyle w:val="p"/>
            </w:pPr>
            <w:r>
              <w:t>Фактический адрес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E5145F" w14:textId="77777777" w:rsidR="00EA46CC" w:rsidRDefault="0036763E">
            <w:pPr>
              <w:pStyle w:val="p"/>
            </w:pPr>
            <w:r>
              <w:t> </w:t>
            </w:r>
          </w:p>
        </w:tc>
      </w:tr>
      <w:tr w:rsidR="00EA46CC" w14:paraId="3FAD9A8A"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396CE" w14:textId="77777777" w:rsidR="00EA46CC" w:rsidRDefault="0036763E">
            <w:pPr>
              <w:pStyle w:val="p"/>
            </w:pPr>
            <w:r>
              <w:t>Почтовый адрес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6D0034" w14:textId="77777777" w:rsidR="00EA46CC" w:rsidRDefault="0036763E">
            <w:pPr>
              <w:pStyle w:val="p"/>
            </w:pPr>
            <w:r>
              <w:t> </w:t>
            </w:r>
          </w:p>
        </w:tc>
      </w:tr>
      <w:tr w:rsidR="00EA46CC" w14:paraId="06D9EFA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E7D33" w14:textId="77777777" w:rsidR="00EA46CC" w:rsidRDefault="0036763E">
            <w:pPr>
              <w:pStyle w:val="p"/>
            </w:pPr>
            <w:r>
              <w:t>Дата государственной регистрации/ перерегистрации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E5B192" w14:textId="77777777" w:rsidR="00EA46CC" w:rsidRDefault="0036763E">
            <w:pPr>
              <w:pStyle w:val="p"/>
            </w:pPr>
            <w:r>
              <w:t> </w:t>
            </w:r>
          </w:p>
        </w:tc>
      </w:tr>
      <w:tr w:rsidR="00EA46CC" w14:paraId="65948140"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CB52D" w14:textId="77777777" w:rsidR="00EA46CC" w:rsidRDefault="0036763E">
            <w:pPr>
              <w:pStyle w:val="p"/>
            </w:pPr>
            <w:r>
              <w:t>№ свидетельства о государственной регистрации/перерегистрации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4F7DA8" w14:textId="77777777" w:rsidR="00EA46CC" w:rsidRDefault="0036763E">
            <w:pPr>
              <w:pStyle w:val="p"/>
            </w:pPr>
            <w:r>
              <w:t> </w:t>
            </w:r>
          </w:p>
        </w:tc>
      </w:tr>
      <w:tr w:rsidR="00EA46CC" w14:paraId="6F6F51F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F71AF" w14:textId="77777777" w:rsidR="00EA46CC" w:rsidRDefault="0036763E">
            <w:pPr>
              <w:pStyle w:val="p"/>
            </w:pPr>
            <w:r>
              <w:t>Виды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28FC98" w14:textId="77777777" w:rsidR="00EA46CC" w:rsidRDefault="0036763E">
            <w:pPr>
              <w:pStyle w:val="p"/>
            </w:pPr>
            <w:r>
              <w:t> </w:t>
            </w:r>
          </w:p>
        </w:tc>
      </w:tr>
      <w:tr w:rsidR="00EA46CC" w14:paraId="0FE328B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98A5E" w14:textId="77777777" w:rsidR="00EA46CC" w:rsidRDefault="0036763E">
            <w:pPr>
              <w:pStyle w:val="p"/>
            </w:pPr>
            <w:r>
              <w:t>Курирующее ведомство, холдинг или материнская компания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2DECD3" w14:textId="77777777" w:rsidR="00EA46CC" w:rsidRDefault="0036763E">
            <w:pPr>
              <w:pStyle w:val="p"/>
            </w:pPr>
            <w:r>
              <w:t> </w:t>
            </w:r>
          </w:p>
        </w:tc>
      </w:tr>
      <w:tr w:rsidR="00EA46CC" w14:paraId="4CAC823A"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E4BC1" w14:textId="77777777" w:rsidR="00EA46CC" w:rsidRDefault="0036763E">
            <w:pPr>
              <w:pStyle w:val="p"/>
            </w:pPr>
            <w:r>
              <w:t>Опыт работы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CCD8F9" w14:textId="77777777" w:rsidR="00EA46CC" w:rsidRDefault="0036763E">
            <w:pPr>
              <w:pStyle w:val="p"/>
            </w:pPr>
            <w:r>
              <w:t> </w:t>
            </w:r>
          </w:p>
        </w:tc>
      </w:tr>
    </w:tbl>
    <w:p w14:paraId="110CC6A3" w14:textId="77777777" w:rsidR="00EA46CC" w:rsidRDefault="0036763E">
      <w:pPr>
        <w:pStyle w:val="pj"/>
      </w:pPr>
      <w:r>
        <w:t>2. Руководство</w:t>
      </w:r>
    </w:p>
    <w:p w14:paraId="322D0D58" w14:textId="77777777" w:rsidR="00EA46CC" w:rsidRDefault="0036763E">
      <w:pPr>
        <w:pStyle w:val="pj"/>
      </w:pPr>
      <w:r>
        <w:t>Первый руководитель</w:t>
      </w:r>
    </w:p>
    <w:tbl>
      <w:tblPr>
        <w:tblW w:w="15300" w:type="dxa"/>
        <w:jc w:val="center"/>
        <w:tblCellMar>
          <w:left w:w="0" w:type="dxa"/>
          <w:right w:w="0" w:type="dxa"/>
        </w:tblCellMar>
        <w:tblLook w:val="04A0" w:firstRow="1" w:lastRow="0" w:firstColumn="1" w:lastColumn="0" w:noHBand="0" w:noVBand="1"/>
      </w:tblPr>
      <w:tblGrid>
        <w:gridCol w:w="14431"/>
        <w:gridCol w:w="869"/>
      </w:tblGrid>
      <w:tr w:rsidR="00EA46CC" w14:paraId="310E2969" w14:textId="77777777">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65B04E" w14:textId="77777777" w:rsidR="00EA46CC" w:rsidRDefault="0036763E">
            <w:pPr>
              <w:pStyle w:val="p"/>
            </w:pPr>
            <w:r>
              <w:t>Фамилия, имя, отчество (при его наличии)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950D1" w14:textId="77777777" w:rsidR="00EA46CC" w:rsidRDefault="0036763E">
            <w:pPr>
              <w:pStyle w:val="p"/>
            </w:pPr>
            <w:r>
              <w:t> </w:t>
            </w:r>
          </w:p>
        </w:tc>
      </w:tr>
      <w:tr w:rsidR="00EA46CC" w14:paraId="34A8C4C0"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75F90" w14:textId="77777777" w:rsidR="00EA46CC" w:rsidRDefault="0036763E">
            <w:pPr>
              <w:pStyle w:val="p"/>
            </w:pPr>
            <w:r>
              <w:t>Должность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F9D68D" w14:textId="77777777" w:rsidR="00EA46CC" w:rsidRDefault="0036763E">
            <w:pPr>
              <w:pStyle w:val="p"/>
            </w:pPr>
            <w:r>
              <w:t> </w:t>
            </w:r>
          </w:p>
        </w:tc>
      </w:tr>
      <w:tr w:rsidR="00EA46CC" w14:paraId="78BE388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0D84F" w14:textId="77777777" w:rsidR="00EA46CC" w:rsidRDefault="0036763E">
            <w:pPr>
              <w:pStyle w:val="p"/>
            </w:pPr>
            <w:r>
              <w:t>Телефон рабочий/домашний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C73161" w14:textId="77777777" w:rsidR="00EA46CC" w:rsidRDefault="0036763E">
            <w:pPr>
              <w:pStyle w:val="p"/>
            </w:pPr>
            <w:r>
              <w:t> </w:t>
            </w:r>
          </w:p>
        </w:tc>
      </w:tr>
      <w:tr w:rsidR="00EA46CC" w14:paraId="4CA212C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C1253" w14:textId="77777777" w:rsidR="00EA46CC" w:rsidRDefault="0036763E">
            <w:pPr>
              <w:pStyle w:val="p"/>
            </w:pPr>
            <w:r>
              <w:t>Год и место рождения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A7CE4B" w14:textId="77777777" w:rsidR="00EA46CC" w:rsidRDefault="0036763E">
            <w:pPr>
              <w:pStyle w:val="p"/>
            </w:pPr>
            <w:r>
              <w:t> </w:t>
            </w:r>
          </w:p>
        </w:tc>
      </w:tr>
      <w:tr w:rsidR="00EA46CC" w14:paraId="1F3076CE"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715C4" w14:textId="77777777" w:rsidR="00EA46CC" w:rsidRDefault="0036763E">
            <w:pPr>
              <w:pStyle w:val="p"/>
            </w:pPr>
            <w:r>
              <w:t>№, серия удостоверения личности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CABFE5" w14:textId="77777777" w:rsidR="00EA46CC" w:rsidRDefault="0036763E">
            <w:pPr>
              <w:pStyle w:val="p"/>
            </w:pPr>
            <w:r>
              <w:t> </w:t>
            </w:r>
          </w:p>
        </w:tc>
      </w:tr>
      <w:tr w:rsidR="00EA46CC" w14:paraId="727DA11D"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A8E2C" w14:textId="77777777" w:rsidR="00EA46CC" w:rsidRDefault="0036763E">
            <w:pPr>
              <w:pStyle w:val="p"/>
            </w:pPr>
            <w:r>
              <w:t>Место жительства (фактическое)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3CFB33" w14:textId="77777777" w:rsidR="00EA46CC" w:rsidRDefault="0036763E">
            <w:pPr>
              <w:pStyle w:val="p"/>
            </w:pPr>
            <w:r>
              <w:t> </w:t>
            </w:r>
          </w:p>
        </w:tc>
      </w:tr>
      <w:tr w:rsidR="00EA46CC" w14:paraId="7C2CA05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AC5ED" w14:textId="77777777" w:rsidR="00EA46CC" w:rsidRDefault="0036763E">
            <w:pPr>
              <w:pStyle w:val="p"/>
            </w:pPr>
            <w:r>
              <w:t>Прописка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A8009F" w14:textId="77777777" w:rsidR="00EA46CC" w:rsidRDefault="0036763E">
            <w:pPr>
              <w:pStyle w:val="p"/>
            </w:pPr>
            <w:r>
              <w:t> </w:t>
            </w:r>
          </w:p>
        </w:tc>
      </w:tr>
      <w:tr w:rsidR="00EA46CC" w14:paraId="30DA5B97"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FF582" w14:textId="77777777" w:rsidR="00EA46CC" w:rsidRDefault="0036763E">
            <w:pPr>
              <w:pStyle w:val="p"/>
            </w:pPr>
            <w:r>
              <w:t>Опыт работы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4A5638" w14:textId="77777777" w:rsidR="00EA46CC" w:rsidRDefault="0036763E">
            <w:pPr>
              <w:pStyle w:val="p"/>
            </w:pPr>
            <w:r>
              <w:t> </w:t>
            </w:r>
          </w:p>
        </w:tc>
      </w:tr>
    </w:tbl>
    <w:p w14:paraId="43F88101" w14:textId="77777777" w:rsidR="00EA46CC" w:rsidRDefault="0036763E">
      <w:pPr>
        <w:pStyle w:val="pj"/>
      </w:pPr>
      <w:r>
        <w:t>3. Контактное лицо</w:t>
      </w:r>
    </w:p>
    <w:tbl>
      <w:tblPr>
        <w:tblW w:w="15300" w:type="dxa"/>
        <w:jc w:val="center"/>
        <w:tblCellMar>
          <w:left w:w="0" w:type="dxa"/>
          <w:right w:w="0" w:type="dxa"/>
        </w:tblCellMar>
        <w:tblLook w:val="04A0" w:firstRow="1" w:lastRow="0" w:firstColumn="1" w:lastColumn="0" w:noHBand="0" w:noVBand="1"/>
      </w:tblPr>
      <w:tblGrid>
        <w:gridCol w:w="14713"/>
        <w:gridCol w:w="587"/>
      </w:tblGrid>
      <w:tr w:rsidR="00EA46CC" w14:paraId="2CBCA48F" w14:textId="77777777">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79D257" w14:textId="77777777" w:rsidR="00EA46CC" w:rsidRDefault="0036763E">
            <w:pPr>
              <w:pStyle w:val="p"/>
            </w:pPr>
            <w:r>
              <w:t>(Фамилия, имя, отчество (при его наличии), должность, телефон)</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871850" w14:textId="77777777" w:rsidR="00EA46CC" w:rsidRDefault="0036763E">
            <w:pPr>
              <w:pStyle w:val="p"/>
            </w:pPr>
            <w:r>
              <w:t> </w:t>
            </w:r>
          </w:p>
        </w:tc>
      </w:tr>
    </w:tbl>
    <w:p w14:paraId="5C01C037" w14:textId="77777777" w:rsidR="00EA46CC" w:rsidRDefault="0036763E">
      <w:pPr>
        <w:pStyle w:val="pj"/>
      </w:pPr>
      <w:r>
        <w:t>4. Собственники</w:t>
      </w:r>
    </w:p>
    <w:p w14:paraId="4A37D5A5" w14:textId="77777777" w:rsidR="00EA46CC" w:rsidRDefault="0036763E">
      <w:pPr>
        <w:pStyle w:val="pj"/>
      </w:pPr>
      <w:r>
        <w:t>(учредитель, участники, для акционерного общества - акционеры, владеющие 5 и более процентами акций)</w:t>
      </w:r>
    </w:p>
    <w:tbl>
      <w:tblPr>
        <w:tblW w:w="15300" w:type="dxa"/>
        <w:jc w:val="center"/>
        <w:tblCellMar>
          <w:left w:w="0" w:type="dxa"/>
          <w:right w:w="0" w:type="dxa"/>
        </w:tblCellMar>
        <w:tblLook w:val="04A0" w:firstRow="1" w:lastRow="0" w:firstColumn="1" w:lastColumn="0" w:noHBand="0" w:noVBand="1"/>
      </w:tblPr>
      <w:tblGrid>
        <w:gridCol w:w="11940"/>
        <w:gridCol w:w="813"/>
        <w:gridCol w:w="2547"/>
      </w:tblGrid>
      <w:tr w:rsidR="00EA46CC" w14:paraId="02C89985" w14:textId="77777777">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0C08B6" w14:textId="77777777" w:rsidR="00EA46CC" w:rsidRDefault="0036763E">
            <w:pPr>
              <w:pStyle w:val="p"/>
            </w:pPr>
            <w:r>
              <w:t>Наименование/фамилия, имя, отчество (при его наличии)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B70BED" w14:textId="77777777" w:rsidR="00EA46CC" w:rsidRDefault="0036763E">
            <w:pPr>
              <w:pStyle w:val="p"/>
            </w:pPr>
            <w: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16CD2" w14:textId="77777777" w:rsidR="00EA46CC" w:rsidRDefault="0036763E">
            <w:pPr>
              <w:pStyle w:val="p"/>
            </w:pPr>
            <w:r>
              <w:t>Реквизиты</w:t>
            </w:r>
          </w:p>
        </w:tc>
      </w:tr>
      <w:tr w:rsidR="00EA46CC" w14:paraId="76D1F70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64600" w14:textId="77777777" w:rsidR="00EA46CC" w:rsidRDefault="0036763E">
            <w:pPr>
              <w:pStyle w:val="p"/>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A8612B" w14:textId="77777777" w:rsidR="00EA46CC" w:rsidRDefault="0036763E">
            <w:pPr>
              <w:pStyle w:val="p"/>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A48012" w14:textId="77777777" w:rsidR="00EA46CC" w:rsidRDefault="0036763E">
            <w:pPr>
              <w:pStyle w:val="p"/>
            </w:pPr>
            <w:r>
              <w:t> </w:t>
            </w:r>
          </w:p>
        </w:tc>
      </w:tr>
      <w:tr w:rsidR="00EA46CC" w14:paraId="06A4F67E"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E7BC4" w14:textId="77777777" w:rsidR="00EA46CC" w:rsidRDefault="0036763E">
            <w:pPr>
              <w:pStyle w:val="p"/>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DEFF46" w14:textId="77777777" w:rsidR="00EA46CC" w:rsidRDefault="0036763E">
            <w:pPr>
              <w:pStyle w:val="p"/>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F3D7A7" w14:textId="77777777" w:rsidR="00EA46CC" w:rsidRDefault="0036763E">
            <w:pPr>
              <w:pStyle w:val="p"/>
            </w:pPr>
            <w:r>
              <w:t> </w:t>
            </w:r>
          </w:p>
        </w:tc>
      </w:tr>
      <w:tr w:rsidR="00EA46CC" w14:paraId="135E9F9D"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0E491" w14:textId="77777777" w:rsidR="00EA46CC" w:rsidRDefault="0036763E">
            <w:pPr>
              <w:pStyle w:val="p"/>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9D4945" w14:textId="77777777" w:rsidR="00EA46CC" w:rsidRDefault="0036763E">
            <w:pPr>
              <w:pStyle w:val="p"/>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10B78E" w14:textId="77777777" w:rsidR="00EA46CC" w:rsidRDefault="0036763E">
            <w:pPr>
              <w:pStyle w:val="p"/>
            </w:pPr>
            <w:r>
              <w:t> </w:t>
            </w:r>
          </w:p>
        </w:tc>
      </w:tr>
      <w:tr w:rsidR="00EA46CC" w14:paraId="55AF77C4"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DFDBD" w14:textId="77777777" w:rsidR="00EA46CC" w:rsidRDefault="0036763E">
            <w:pPr>
              <w:pStyle w:val="p"/>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9BFBE1" w14:textId="77777777" w:rsidR="00EA46CC" w:rsidRDefault="0036763E">
            <w:pPr>
              <w:pStyle w:val="p"/>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1A8D67" w14:textId="77777777" w:rsidR="00EA46CC" w:rsidRDefault="0036763E">
            <w:pPr>
              <w:pStyle w:val="p"/>
            </w:pPr>
            <w:r>
              <w:t> </w:t>
            </w:r>
          </w:p>
        </w:tc>
      </w:tr>
      <w:tr w:rsidR="00EA46CC" w14:paraId="2B506CE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281C1" w14:textId="77777777" w:rsidR="00EA46CC" w:rsidRDefault="0036763E">
            <w:pPr>
              <w:pStyle w:val="p"/>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88A400" w14:textId="77777777" w:rsidR="00EA46CC" w:rsidRDefault="0036763E">
            <w:pPr>
              <w:pStyle w:val="p"/>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087A80" w14:textId="77777777" w:rsidR="00EA46CC" w:rsidRDefault="0036763E">
            <w:pPr>
              <w:pStyle w:val="p"/>
            </w:pPr>
            <w:r>
              <w:t> </w:t>
            </w:r>
          </w:p>
        </w:tc>
      </w:tr>
      <w:tr w:rsidR="00EA46CC" w14:paraId="5B77B43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F6D34" w14:textId="77777777" w:rsidR="00EA46CC" w:rsidRDefault="0036763E">
            <w:pPr>
              <w:pStyle w:val="p"/>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BD4B12" w14:textId="77777777" w:rsidR="00EA46CC" w:rsidRDefault="0036763E">
            <w:pPr>
              <w:pStyle w:val="p"/>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F5A996" w14:textId="77777777" w:rsidR="00EA46CC" w:rsidRDefault="0036763E">
            <w:pPr>
              <w:pStyle w:val="p"/>
            </w:pPr>
            <w:r>
              <w:t> </w:t>
            </w:r>
          </w:p>
        </w:tc>
      </w:tr>
    </w:tbl>
    <w:p w14:paraId="1A4A4C59" w14:textId="77777777" w:rsidR="00EA46CC" w:rsidRDefault="0036763E">
      <w:pPr>
        <w:pStyle w:val="pj"/>
      </w:pPr>
      <w:r>
        <w:t>5. Информация о текущей деятельности</w:t>
      </w:r>
    </w:p>
    <w:tbl>
      <w:tblPr>
        <w:tblW w:w="15300" w:type="dxa"/>
        <w:jc w:val="center"/>
        <w:tblCellMar>
          <w:left w:w="0" w:type="dxa"/>
          <w:right w:w="0" w:type="dxa"/>
        </w:tblCellMar>
        <w:tblLook w:val="04A0" w:firstRow="1" w:lastRow="0" w:firstColumn="1" w:lastColumn="0" w:noHBand="0" w:noVBand="1"/>
      </w:tblPr>
      <w:tblGrid>
        <w:gridCol w:w="12476"/>
        <w:gridCol w:w="2824"/>
      </w:tblGrid>
      <w:tr w:rsidR="00EA46CC" w14:paraId="030A9B01" w14:textId="77777777">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5FB10C" w14:textId="77777777" w:rsidR="00EA46CC" w:rsidRDefault="0036763E">
            <w:pPr>
              <w:pStyle w:val="p"/>
            </w:pPr>
            <w:r>
              <w:t>Отрасль (согласно общего классификатора видов экономической деятельности (далее - ОКЭД)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7F47A" w14:textId="77777777" w:rsidR="00EA46CC" w:rsidRDefault="0036763E">
            <w:pPr>
              <w:pStyle w:val="p"/>
            </w:pPr>
            <w:r>
              <w:t> </w:t>
            </w:r>
          </w:p>
        </w:tc>
      </w:tr>
      <w:tr w:rsidR="00EA46CC" w14:paraId="2449C49D"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92F0F" w14:textId="77777777" w:rsidR="00EA46CC" w:rsidRDefault="0036763E">
            <w:pPr>
              <w:pStyle w:val="p"/>
            </w:pPr>
            <w:r>
              <w:t>Подотрасль (согласно ОКЭД)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4BF270C" w14:textId="77777777" w:rsidR="00EA46CC" w:rsidRDefault="0036763E">
            <w:pPr>
              <w:pStyle w:val="p"/>
            </w:pPr>
            <w:r>
              <w:t> </w:t>
            </w:r>
          </w:p>
        </w:tc>
      </w:tr>
      <w:tr w:rsidR="00EA46CC" w14:paraId="5E028788"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878ED" w14:textId="77777777" w:rsidR="00EA46CC" w:rsidRDefault="0036763E">
            <w:pPr>
              <w:pStyle w:val="p"/>
            </w:pPr>
            <w:r>
              <w:t>Виды продукции и услуг</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13F74A" w14:textId="77777777" w:rsidR="00EA46CC" w:rsidRDefault="0036763E">
            <w:pPr>
              <w:pStyle w:val="p"/>
            </w:pPr>
            <w:r>
              <w:t> </w:t>
            </w:r>
          </w:p>
        </w:tc>
      </w:tr>
      <w:tr w:rsidR="00EA46CC" w14:paraId="3EE2CC47"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64858" w14:textId="77777777" w:rsidR="00EA46CC" w:rsidRDefault="0036763E">
            <w:pPr>
              <w:pStyle w:val="p"/>
            </w:pPr>
            <w:r>
              <w:t>Годовой оборот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E22CF0" w14:textId="77777777" w:rsidR="00EA46CC" w:rsidRDefault="0036763E">
            <w:pPr>
              <w:pStyle w:val="p"/>
            </w:pPr>
            <w:r>
              <w:t> </w:t>
            </w:r>
          </w:p>
        </w:tc>
      </w:tr>
      <w:tr w:rsidR="00EA46CC" w14:paraId="709292B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39883" w14:textId="77777777" w:rsidR="00EA46CC" w:rsidRDefault="0036763E">
            <w:pPr>
              <w:pStyle w:val="p"/>
            </w:pPr>
            <w:r>
              <w:t>Прибыль или убыток на последнюю отчетную дату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BE8F76" w14:textId="77777777" w:rsidR="00EA46CC" w:rsidRDefault="0036763E">
            <w:pPr>
              <w:pStyle w:val="p"/>
            </w:pPr>
            <w:r>
              <w:t> </w:t>
            </w:r>
          </w:p>
        </w:tc>
      </w:tr>
      <w:tr w:rsidR="00EA46CC" w14:paraId="150D6289"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18DF" w14:textId="77777777" w:rsidR="00EA46CC" w:rsidRDefault="0036763E">
            <w:pPr>
              <w:pStyle w:val="p"/>
            </w:pPr>
            <w:r>
              <w:t>Фактическая численность работников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AE0B3C" w14:textId="77777777" w:rsidR="00EA46CC" w:rsidRDefault="0036763E">
            <w:pPr>
              <w:pStyle w:val="p"/>
            </w:pPr>
            <w:r>
              <w:t>_________________</w:t>
            </w:r>
          </w:p>
          <w:p w14:paraId="3CF1F00A" w14:textId="77777777" w:rsidR="00EA46CC" w:rsidRDefault="0036763E">
            <w:pPr>
              <w:pStyle w:val="p"/>
            </w:pPr>
            <w:r>
              <w:t>из них женщин</w:t>
            </w:r>
          </w:p>
          <w:p w14:paraId="28927132" w14:textId="77777777" w:rsidR="00EA46CC" w:rsidRDefault="0036763E">
            <w:pPr>
              <w:pStyle w:val="p"/>
            </w:pPr>
            <w:r>
              <w:t>_________________</w:t>
            </w:r>
          </w:p>
        </w:tc>
      </w:tr>
      <w:tr w:rsidR="00EA46CC" w14:paraId="1555A5EE"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9CD4E" w14:textId="77777777" w:rsidR="00EA46CC" w:rsidRDefault="0036763E">
            <w:pPr>
              <w:pStyle w:val="p"/>
            </w:pPr>
            <w:r>
              <w:t>Наименование проекта (краткое описание)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95F144" w14:textId="77777777" w:rsidR="00EA46CC" w:rsidRDefault="0036763E">
            <w:pPr>
              <w:pStyle w:val="p"/>
            </w:pPr>
            <w:r>
              <w:t> </w:t>
            </w:r>
          </w:p>
        </w:tc>
      </w:tr>
      <w:tr w:rsidR="00EA46CC" w14:paraId="32AF7B07"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B6857" w14:textId="77777777" w:rsidR="00EA46CC" w:rsidRDefault="0036763E">
            <w:pPr>
              <w:pStyle w:val="p"/>
            </w:pPr>
            <w:r>
              <w:t>Применительно к «зеленой» облигации:</w:t>
            </w:r>
          </w:p>
          <w:p w14:paraId="436E9305" w14:textId="77777777" w:rsidR="00EA46CC" w:rsidRDefault="0036763E">
            <w:pPr>
              <w:pStyle w:val="p"/>
            </w:pPr>
            <w:r>
              <w:t>категория/категории «зеленой» таксономии, к которой (которым) относится «зеленый» проект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0AF040" w14:textId="77777777" w:rsidR="00EA46CC" w:rsidRDefault="00EA46CC">
            <w:pPr>
              <w:spacing w:line="252" w:lineRule="auto"/>
              <w:rPr>
                <w:rFonts w:eastAsia="Times New Roman"/>
              </w:rPr>
            </w:pPr>
          </w:p>
        </w:tc>
      </w:tr>
      <w:tr w:rsidR="00EA46CC" w14:paraId="57FB320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82BA" w14:textId="77777777" w:rsidR="00EA46CC" w:rsidRDefault="0036763E">
            <w:pPr>
              <w:pStyle w:val="p"/>
            </w:pPr>
            <w:r>
              <w:t>Место реализации проекта (область, город)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16E27A" w14:textId="77777777" w:rsidR="00EA46CC" w:rsidRDefault="0036763E">
            <w:pPr>
              <w:pStyle w:val="p"/>
            </w:pPr>
            <w:r>
              <w:t> </w:t>
            </w:r>
          </w:p>
        </w:tc>
      </w:tr>
      <w:tr w:rsidR="00EA46CC" w14:paraId="19A22508"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BB406" w14:textId="77777777" w:rsidR="00EA46CC" w:rsidRDefault="0036763E">
            <w:pPr>
              <w:pStyle w:val="p"/>
            </w:pPr>
            <w:r>
              <w:t>Количество рабочих мест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F636D3" w14:textId="77777777" w:rsidR="00EA46CC" w:rsidRDefault="0036763E">
            <w:pPr>
              <w:pStyle w:val="p"/>
            </w:pPr>
            <w:r>
              <w:t> </w:t>
            </w:r>
          </w:p>
        </w:tc>
      </w:tr>
    </w:tbl>
    <w:p w14:paraId="7C73586D" w14:textId="77777777" w:rsidR="00EA46CC" w:rsidRDefault="0036763E">
      <w:pPr>
        <w:pStyle w:val="pj"/>
      </w:pPr>
      <w:r>
        <w:t> </w:t>
      </w:r>
    </w:p>
    <w:p w14:paraId="70145A76" w14:textId="77777777" w:rsidR="00EA46CC" w:rsidRDefault="0036763E">
      <w:pPr>
        <w:pStyle w:val="pj"/>
      </w:pPr>
      <w:r>
        <w:rPr>
          <w:rStyle w:val="s0"/>
        </w:rPr>
        <w:t>6. Гарантии и согласия</w:t>
      </w:r>
    </w:p>
    <w:p w14:paraId="57DF4D4A" w14:textId="77777777" w:rsidR="00EA46CC" w:rsidRDefault="0036763E">
      <w:pPr>
        <w:pStyle w:val="pj"/>
      </w:pPr>
      <w:r>
        <w:rPr>
          <w:rStyle w:val="s0"/>
        </w:rPr>
        <w:t>Эмитент (предприниматель) заявляет и гарантирует Фонду «Даму» следующее:</w:t>
      </w:r>
    </w:p>
    <w:p w14:paraId="2CA4E36E" w14:textId="77777777" w:rsidR="00EA46CC" w:rsidRDefault="0036763E">
      <w:pPr>
        <w:pStyle w:val="pj"/>
      </w:pPr>
      <w:r>
        <w:rPr>
          <w:rStyle w:val="s0"/>
        </w:rPr>
        <w:t>1. Все данные, информация и документация, переданные (представленные) или представляемые Фондом «Даму» совместно с настоящим заявлением либо по запросу Фонда «Даму», являются достоверными и полностью соответствуют действительности на нижеуказанную дату, в случае изменения указанных данных обязуюсь незамедлительно уведомить _________________ (наименование соответствующего регионального филиала Фонда «Даму»).</w:t>
      </w:r>
    </w:p>
    <w:p w14:paraId="4CB5BABE" w14:textId="77777777" w:rsidR="00EA46CC" w:rsidRDefault="0036763E">
      <w:pPr>
        <w:pStyle w:val="pj"/>
      </w:pPr>
      <w:r>
        <w:rPr>
          <w:rStyle w:val="s0"/>
        </w:rPr>
        <w:t>2. Обязуется предоставлять и раскрывать по первому требованию Фонда «Даму» любую информацию и документы, содержащие банковскую и коммерческую тайну, а также статистические данные, затребованные в рамках рассмотрения настоящего заявления.</w:t>
      </w:r>
    </w:p>
    <w:p w14:paraId="72C9E54F" w14:textId="77777777" w:rsidR="00EA46CC" w:rsidRDefault="0036763E">
      <w:pPr>
        <w:pStyle w:val="pj"/>
      </w:pPr>
      <w:r>
        <w:rPr>
          <w:rStyle w:val="s0"/>
        </w:rPr>
        <w:t>3. Фонд «Даму» не обеспечивает проверку действительности указанных заверений и гарантий.</w:t>
      </w:r>
    </w:p>
    <w:p w14:paraId="466F032E" w14:textId="77777777" w:rsidR="00EA46CC" w:rsidRDefault="0036763E">
      <w:pPr>
        <w:pStyle w:val="pj"/>
      </w:pPr>
      <w:r>
        <w:rPr>
          <w:rStyle w:val="s0"/>
        </w:rPr>
        <w:t>4. Эмитент (предприниматель) предупрежден об ответственности за представление ложных, неполных и (или) недостоверных сведений, предусмотренной законодательством Республики Казахстан.</w:t>
      </w:r>
    </w:p>
    <w:p w14:paraId="2BD9E2BD" w14:textId="77777777" w:rsidR="00EA46CC" w:rsidRDefault="0036763E">
      <w:pPr>
        <w:pStyle w:val="pj"/>
      </w:pPr>
      <w:r>
        <w:rPr>
          <w:rStyle w:val="s0"/>
        </w:rPr>
        <w:t>5. Эмитент (предприниматель) подтверждает, что уставная компетенция эмитента (предпринимателя) позволяет подавать настоящее заявление лицу, которое подписывает настоящее заявление.</w:t>
      </w:r>
    </w:p>
    <w:p w14:paraId="60DC3D22" w14:textId="77777777" w:rsidR="00EA46CC" w:rsidRDefault="0036763E">
      <w:pPr>
        <w:pStyle w:val="pj"/>
      </w:pPr>
      <w:r>
        <w:rPr>
          <w:rStyle w:val="s0"/>
        </w:rPr>
        <w:t>6. Согласен с тем, что в случае выявления недостоверности указанных данных и информации, настоящее заявление отклоняется на любом этапе, когда будут выявлены сведения, подтверждающие недостоверность указанных данных, при этом Фонд «Даму» не сообщает причины отклонения.</w:t>
      </w:r>
    </w:p>
    <w:p w14:paraId="7C221E56" w14:textId="77777777" w:rsidR="00EA46CC" w:rsidRDefault="0036763E">
      <w:pPr>
        <w:pStyle w:val="pj"/>
      </w:pPr>
      <w:r>
        <w:rPr>
          <w:rStyle w:val="s0"/>
        </w:rPr>
        <w:t>Эмитент (предприниматель) настоящим предоставляет Фонду «Даму» согласие с тем, что:</w:t>
      </w:r>
    </w:p>
    <w:p w14:paraId="43F2B30B" w14:textId="77777777" w:rsidR="00EA46CC" w:rsidRDefault="0036763E">
      <w:pPr>
        <w:pStyle w:val="pj"/>
      </w:pPr>
      <w:r>
        <w:rPr>
          <w:rStyle w:val="s0"/>
        </w:rPr>
        <w:t>1. Фонд «Даму» представляет указанные в настоящем заявлении сведения, информацию и представленные эмитентом (предпринимателем) документы заинтересованным третьим лицам (право которых на получение информации предусмотрено законодательством Республики Казахстан), а также в уполномоченные органы по предпринимательству, по регулированию, контролю и надзору финансового рынка и финансовых организаций, акционерное общество «Национальный управляющий холдинг «Байтерек».</w:t>
      </w:r>
    </w:p>
    <w:p w14:paraId="50CB72C1" w14:textId="77777777" w:rsidR="00EA46CC" w:rsidRDefault="0036763E">
      <w:pPr>
        <w:pStyle w:val="pj"/>
      </w:pPr>
      <w:r>
        <w:rPr>
          <w:rStyle w:val="s0"/>
        </w:rPr>
        <w:t>2. Все сведения, содержащиеся в настоящем заявлении, а также все затребованные Фондом «Даму» документы представлены исключительно для субсидирования.</w:t>
      </w:r>
    </w:p>
    <w:p w14:paraId="27FE3413" w14:textId="77777777" w:rsidR="00EA46CC" w:rsidRDefault="0036763E">
      <w:pPr>
        <w:pStyle w:val="pj"/>
      </w:pPr>
      <w:r>
        <w:rPr>
          <w:rStyle w:val="s0"/>
        </w:rPr>
        <w:t>3. Фонд «Даму» оставляет за собой право проверки любой сообщаемой эмитентом (предпринимателем) о себе информации, а документы, предоставленные эмитентом (предпринимателем), и оригинал заявления будут храниться у Фонда «Даму», даже если субсидирование не будет предоставлено.</w:t>
      </w:r>
    </w:p>
    <w:p w14:paraId="5E208E33" w14:textId="77777777" w:rsidR="00EA46CC" w:rsidRDefault="0036763E">
      <w:pPr>
        <w:pStyle w:val="pj"/>
      </w:pPr>
      <w:r>
        <w:rPr>
          <w:rStyle w:val="s0"/>
        </w:rPr>
        <w:t>4. Принятие Фондом «Даму» данного заявления к рассмотрению, а также возможные расходы эмитентом (предпринимателем) (на оформление необходимых для получения субсидирования документов и тому подобное) не являются обязательством Фонда «Даму» предоставить субсидирование или возместить понесенные эмитентом (предпринимателем) издержки.</w:t>
      </w:r>
    </w:p>
    <w:p w14:paraId="21FC1771" w14:textId="77777777" w:rsidR="00EA46CC" w:rsidRDefault="0036763E">
      <w:pPr>
        <w:pStyle w:val="pj"/>
      </w:pPr>
      <w:r>
        <w:rPr>
          <w:rStyle w:val="s0"/>
        </w:rPr>
        <w:t>5. Подтверждает, что с порядком рассмотрения вопроса о субсидировании ознакомлен и согласен, в последующем претензий к Фонду «Даму» иметь не будет.</w:t>
      </w:r>
    </w:p>
    <w:p w14:paraId="5F1C0684" w14:textId="77777777" w:rsidR="00EA46CC" w:rsidRDefault="0036763E">
      <w:pPr>
        <w:pStyle w:val="pj"/>
      </w:pPr>
      <w:r>
        <w:rPr>
          <w:rStyle w:val="s0"/>
        </w:rPr>
        <w:t>7. Приложения</w:t>
      </w:r>
    </w:p>
    <w:p w14:paraId="5132E632" w14:textId="77777777" w:rsidR="00EA46CC" w:rsidRDefault="0036763E">
      <w:pPr>
        <w:pStyle w:val="pj"/>
      </w:pPr>
      <w:r>
        <w:rPr>
          <w:rStyle w:val="s0"/>
        </w:rPr>
        <w:t>(документы, предусмотренные по ________________ направлению)</w:t>
      </w:r>
    </w:p>
    <w:p w14:paraId="28B5E9C0" w14:textId="77777777" w:rsidR="00EA46CC" w:rsidRDefault="0036763E">
      <w:pPr>
        <w:pStyle w:val="pj"/>
      </w:pPr>
      <w:r>
        <w:rPr>
          <w:rStyle w:val="s0"/>
        </w:rPr>
        <w:t>__________________________________________________________</w:t>
      </w:r>
    </w:p>
    <w:p w14:paraId="65D53F91" w14:textId="77777777" w:rsidR="00EA46CC" w:rsidRDefault="0036763E">
      <w:pPr>
        <w:pStyle w:val="pj"/>
      </w:pPr>
      <w:r>
        <w:rPr>
          <w:rStyle w:val="s0"/>
        </w:rPr>
        <w:t>____________________________________ ______________________</w:t>
      </w:r>
    </w:p>
    <w:p w14:paraId="40F48F31" w14:textId="77777777" w:rsidR="00EA46CC" w:rsidRDefault="0036763E">
      <w:pPr>
        <w:pStyle w:val="pj"/>
      </w:pPr>
      <w:r>
        <w:rPr>
          <w:rStyle w:val="s0"/>
        </w:rPr>
        <w:t>   (фамилия, имя, отчество (при его наличии)        (подпись, дата)</w:t>
      </w:r>
    </w:p>
    <w:p w14:paraId="01262BC3" w14:textId="77777777" w:rsidR="00EA46CC" w:rsidRDefault="0036763E">
      <w:pPr>
        <w:pStyle w:val="pj"/>
      </w:pPr>
      <w:r>
        <w:rPr>
          <w:rStyle w:val="s0"/>
        </w:rPr>
        <w:t> </w:t>
      </w:r>
    </w:p>
    <w:p w14:paraId="30698CF7" w14:textId="77777777" w:rsidR="00EA46CC" w:rsidRDefault="0036763E">
      <w:pPr>
        <w:pStyle w:val="pr"/>
      </w:pPr>
      <w:r>
        <w:rPr>
          <w:rStyle w:val="s0"/>
        </w:rPr>
        <w:t>Приложение 3</w:t>
      </w:r>
    </w:p>
    <w:p w14:paraId="5C51B141" w14:textId="77777777" w:rsidR="00EA46CC" w:rsidRDefault="0036763E">
      <w:pPr>
        <w:pStyle w:val="pr"/>
      </w:pPr>
      <w:r>
        <w:rPr>
          <w:rStyle w:val="s0"/>
        </w:rPr>
        <w:t xml:space="preserve">к </w:t>
      </w:r>
      <w:hyperlink w:anchor="sub0" w:history="1">
        <w:r>
          <w:rPr>
            <w:rStyle w:val="a4"/>
          </w:rPr>
          <w:t>Правилам</w:t>
        </w:r>
      </w:hyperlink>
      <w:r>
        <w:rPr>
          <w:rStyle w:val="s0"/>
        </w:rPr>
        <w:t xml:space="preserve"> субсидирования ставки</w:t>
      </w:r>
    </w:p>
    <w:p w14:paraId="4509E191" w14:textId="77777777" w:rsidR="00EA46CC" w:rsidRDefault="0036763E">
      <w:pPr>
        <w:pStyle w:val="pr"/>
      </w:pPr>
      <w:r>
        <w:rPr>
          <w:rStyle w:val="s0"/>
        </w:rPr>
        <w:t>купонного вознаграждения по облигациям,</w:t>
      </w:r>
    </w:p>
    <w:p w14:paraId="271F5CD5" w14:textId="77777777" w:rsidR="00EA46CC" w:rsidRDefault="0036763E">
      <w:pPr>
        <w:pStyle w:val="pr"/>
      </w:pPr>
      <w:r>
        <w:rPr>
          <w:rStyle w:val="s0"/>
        </w:rPr>
        <w:t>выпущенным субъектами предпринимательства</w:t>
      </w:r>
    </w:p>
    <w:p w14:paraId="79391318" w14:textId="77777777" w:rsidR="00EA46CC" w:rsidRDefault="0036763E">
      <w:pPr>
        <w:pStyle w:val="pj"/>
      </w:pPr>
      <w:r>
        <w:rPr>
          <w:rStyle w:val="s0"/>
        </w:rPr>
        <w:t> </w:t>
      </w:r>
    </w:p>
    <w:p w14:paraId="1D9E7702" w14:textId="77777777" w:rsidR="00EA46CC" w:rsidRDefault="0036763E">
      <w:pPr>
        <w:pStyle w:val="pj"/>
      </w:pPr>
      <w:r>
        <w:rPr>
          <w:rStyle w:val="s0"/>
        </w:rPr>
        <w:t> </w:t>
      </w:r>
    </w:p>
    <w:p w14:paraId="634841CB" w14:textId="77777777" w:rsidR="00EA46CC" w:rsidRDefault="0036763E">
      <w:pPr>
        <w:pStyle w:val="pc"/>
      </w:pPr>
      <w:r>
        <w:rPr>
          <w:rStyle w:val="s1"/>
        </w:rPr>
        <w:t>Информация о заявке</w:t>
      </w:r>
    </w:p>
    <w:p w14:paraId="6611002E" w14:textId="77777777" w:rsidR="00EA46CC" w:rsidRDefault="0036763E">
      <w:pPr>
        <w:pStyle w:val="pj"/>
      </w:pPr>
      <w:r>
        <w:rPr>
          <w:rStyle w:val="s0"/>
        </w:rPr>
        <w:t> </w:t>
      </w:r>
    </w:p>
    <w:tbl>
      <w:tblPr>
        <w:tblW w:w="15300" w:type="dxa"/>
        <w:jc w:val="center"/>
        <w:tblCellMar>
          <w:left w:w="0" w:type="dxa"/>
          <w:right w:w="0" w:type="dxa"/>
        </w:tblCellMar>
        <w:tblLook w:val="04A0" w:firstRow="1" w:lastRow="0" w:firstColumn="1" w:lastColumn="0" w:noHBand="0" w:noVBand="1"/>
      </w:tblPr>
      <w:tblGrid>
        <w:gridCol w:w="587"/>
        <w:gridCol w:w="7629"/>
        <w:gridCol w:w="5308"/>
        <w:gridCol w:w="1776"/>
      </w:tblGrid>
      <w:tr w:rsidR="00EA46CC" w14:paraId="0F211DEB" w14:textId="77777777">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40D315" w14:textId="77777777" w:rsidR="00EA46CC" w:rsidRDefault="0036763E">
            <w:pPr>
              <w:pStyle w:val="pc"/>
            </w:pPr>
            <w:r>
              <w:t>№ п/п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EE9576" w14:textId="77777777" w:rsidR="00EA46CC" w:rsidRDefault="0036763E">
            <w:pPr>
              <w:pStyle w:val="pc"/>
            </w:pPr>
            <w:r>
              <w:t>Условия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8989F" w14:textId="77777777" w:rsidR="00EA46CC" w:rsidRDefault="0036763E">
            <w:pPr>
              <w:pStyle w:val="pc"/>
            </w:pPr>
            <w:r>
              <w:t>Проект</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3F3EA" w14:textId="77777777" w:rsidR="00EA46CC" w:rsidRDefault="0036763E">
            <w:pPr>
              <w:pStyle w:val="pc"/>
            </w:pPr>
            <w:r>
              <w:t>Соответствие условиям</w:t>
            </w:r>
          </w:p>
        </w:tc>
      </w:tr>
      <w:tr w:rsidR="00EA46CC" w14:paraId="7FEEF1C8"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585E9" w14:textId="77777777" w:rsidR="00EA46CC" w:rsidRDefault="0036763E">
            <w:pPr>
              <w:pStyle w:val="pc"/>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6EDE57" w14:textId="77777777" w:rsidR="00EA46CC" w:rsidRDefault="0036763E">
            <w:pPr>
              <w:pStyle w:val="pc"/>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5466E7" w14:textId="77777777" w:rsidR="00EA46CC" w:rsidRDefault="0036763E">
            <w:pPr>
              <w:pStyle w:val="pc"/>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C87B4" w14:textId="77777777" w:rsidR="00EA46CC" w:rsidRDefault="0036763E">
            <w:pPr>
              <w:pStyle w:val="pc"/>
            </w:pPr>
            <w:r>
              <w:t>4</w:t>
            </w:r>
          </w:p>
        </w:tc>
      </w:tr>
      <w:tr w:rsidR="00EA46CC" w14:paraId="135B8C6A"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E8D5B" w14:textId="77777777" w:rsidR="00EA46CC" w:rsidRDefault="0036763E">
            <w:pPr>
              <w:pStyle w:val="p"/>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18DBD" w14:textId="77777777" w:rsidR="00EA46CC" w:rsidRDefault="0036763E">
            <w:pPr>
              <w:pStyle w:val="p"/>
            </w:pPr>
            <w:r>
              <w:t>Наименование эмитента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E74F8C" w14:textId="77777777" w:rsidR="00EA46CC" w:rsidRDefault="00EA46CC">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E37710" w14:textId="77777777" w:rsidR="00EA46CC" w:rsidRDefault="00EA46CC">
            <w:pPr>
              <w:spacing w:line="252" w:lineRule="auto"/>
              <w:rPr>
                <w:rFonts w:eastAsia="Times New Roman"/>
              </w:rPr>
            </w:pPr>
          </w:p>
        </w:tc>
      </w:tr>
      <w:tr w:rsidR="00EA46CC" w14:paraId="424FF64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66BB1" w14:textId="77777777" w:rsidR="00EA46CC" w:rsidRDefault="0036763E">
            <w:pPr>
              <w:pStyle w:val="p"/>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FE2D14" w14:textId="77777777" w:rsidR="00EA46CC" w:rsidRDefault="0036763E">
            <w:pPr>
              <w:pStyle w:val="p"/>
            </w:pPr>
            <w:r>
              <w:t>Бизнес-идентификационный номер (БИН) эмитента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1458EB" w14:textId="77777777" w:rsidR="00EA46CC" w:rsidRDefault="00EA46CC">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A40491" w14:textId="77777777" w:rsidR="00EA46CC" w:rsidRDefault="00EA46CC">
            <w:pPr>
              <w:spacing w:line="252" w:lineRule="auto"/>
              <w:rPr>
                <w:rFonts w:eastAsia="Times New Roman"/>
              </w:rPr>
            </w:pPr>
          </w:p>
        </w:tc>
      </w:tr>
      <w:tr w:rsidR="00EA46CC" w14:paraId="1C5B44F2"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9010E" w14:textId="77777777" w:rsidR="00EA46CC" w:rsidRDefault="0036763E">
            <w:pPr>
              <w:pStyle w:val="p"/>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9A2D15" w14:textId="77777777" w:rsidR="00EA46CC" w:rsidRDefault="0036763E">
            <w:pPr>
              <w:pStyle w:val="p"/>
            </w:pPr>
            <w:r>
              <w:t>Дата регистрации эмитента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C064E8" w14:textId="77777777" w:rsidR="00EA46CC" w:rsidRDefault="00EA46CC">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EBEFCC" w14:textId="77777777" w:rsidR="00EA46CC" w:rsidRDefault="00EA46CC">
            <w:pPr>
              <w:spacing w:line="252" w:lineRule="auto"/>
              <w:rPr>
                <w:rFonts w:eastAsia="Times New Roman"/>
              </w:rPr>
            </w:pPr>
          </w:p>
        </w:tc>
      </w:tr>
      <w:tr w:rsidR="00EA46CC" w14:paraId="2A75026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0B79A" w14:textId="77777777" w:rsidR="00EA46CC" w:rsidRDefault="0036763E">
            <w:pPr>
              <w:pStyle w:val="p"/>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4077EC" w14:textId="77777777" w:rsidR="00EA46CC" w:rsidRDefault="0036763E">
            <w:pPr>
              <w:pStyle w:val="p"/>
            </w:pPr>
            <w:r>
              <w:t>Субъект предпринимательства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455EA4" w14:textId="77777777" w:rsidR="00EA46CC" w:rsidRDefault="00EA46CC">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4CA57A" w14:textId="77777777" w:rsidR="00EA46CC" w:rsidRDefault="00EA46CC">
            <w:pPr>
              <w:spacing w:line="252" w:lineRule="auto"/>
              <w:rPr>
                <w:rFonts w:eastAsia="Times New Roman"/>
              </w:rPr>
            </w:pPr>
          </w:p>
        </w:tc>
      </w:tr>
      <w:tr w:rsidR="00EA46CC" w14:paraId="3B3442F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8FA89" w14:textId="77777777" w:rsidR="00EA46CC" w:rsidRDefault="0036763E">
            <w:pPr>
              <w:pStyle w:val="p"/>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E0358F" w14:textId="77777777" w:rsidR="00EA46CC" w:rsidRDefault="0036763E">
            <w:pPr>
              <w:pStyle w:val="p"/>
            </w:pPr>
            <w:r>
              <w:t>Место реализации проекта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7375FA" w14:textId="77777777" w:rsidR="00EA46CC" w:rsidRDefault="00EA46CC">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81FF83" w14:textId="77777777" w:rsidR="00EA46CC" w:rsidRDefault="00EA46CC">
            <w:pPr>
              <w:spacing w:line="252" w:lineRule="auto"/>
              <w:rPr>
                <w:rFonts w:eastAsia="Times New Roman"/>
              </w:rPr>
            </w:pPr>
          </w:p>
        </w:tc>
      </w:tr>
      <w:tr w:rsidR="00EA46CC" w14:paraId="12A87330"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AF485" w14:textId="77777777" w:rsidR="00EA46CC" w:rsidRDefault="0036763E">
            <w:pPr>
              <w:pStyle w:val="p"/>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8381E2" w14:textId="77777777" w:rsidR="00EA46CC" w:rsidRDefault="0036763E">
            <w:pPr>
              <w:pStyle w:val="p"/>
            </w:pPr>
            <w:r>
              <w:t>Отрасль по общему классификатору видов экономической деятельности (5-ти значный)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1AA6B3" w14:textId="77777777" w:rsidR="00EA46CC" w:rsidRDefault="00EA46CC">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79F492" w14:textId="77777777" w:rsidR="00EA46CC" w:rsidRDefault="00EA46CC">
            <w:pPr>
              <w:spacing w:line="252" w:lineRule="auto"/>
              <w:rPr>
                <w:rFonts w:eastAsia="Times New Roman"/>
              </w:rPr>
            </w:pPr>
          </w:p>
        </w:tc>
      </w:tr>
      <w:tr w:rsidR="00EA46CC" w14:paraId="499747DE"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7AC5C" w14:textId="77777777" w:rsidR="00EA46CC" w:rsidRDefault="0036763E">
            <w:pPr>
              <w:pStyle w:val="p"/>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7C40E8" w14:textId="77777777" w:rsidR="00EA46CC" w:rsidRDefault="0036763E">
            <w:pPr>
              <w:pStyle w:val="p"/>
            </w:pPr>
            <w:r>
              <w:t>Наименование проекта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D2C4F1" w14:textId="77777777" w:rsidR="00EA46CC" w:rsidRDefault="0036763E">
            <w:pPr>
              <w:pStyle w:val="p"/>
            </w:pPr>
            <w:r>
              <w:t>Пример 1: инвестиции (приобретение автотранспорта в количестве 10 единиц для деятельности такси)</w:t>
            </w:r>
          </w:p>
          <w:p w14:paraId="02DA4864" w14:textId="77777777" w:rsidR="00EA46CC" w:rsidRDefault="0036763E">
            <w:pPr>
              <w:pStyle w:val="p"/>
            </w:pPr>
            <w:r>
              <w:t>Пример 2: Пополнение оборотных средств (закуп сырья для производства мясных изделий)</w:t>
            </w:r>
          </w:p>
          <w:p w14:paraId="0B17DB1B" w14:textId="77777777" w:rsidR="00EA46CC" w:rsidRDefault="0036763E">
            <w:pPr>
              <w:pStyle w:val="p"/>
            </w:pPr>
            <w:r>
              <w:t>Пример 3: Инвестиции (капитальный ремонт/реконструкция нежилого помещения для деятельности швейного цеха) и так далее.</w:t>
            </w:r>
          </w:p>
          <w:p w14:paraId="2D3D45D2" w14:textId="77777777" w:rsidR="00EA46CC" w:rsidRDefault="0036763E">
            <w:pPr>
              <w:pStyle w:val="p"/>
            </w:pPr>
            <w:r>
              <w:t>Пример 4: Смешанные проекты: приобретение производственной базы с земельным участком и пополнение оборотных средств в рамках деятельности по производству бетонных смесей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AC5DCD" w14:textId="77777777" w:rsidR="00EA46CC" w:rsidRDefault="00EA46CC">
            <w:pPr>
              <w:spacing w:line="252" w:lineRule="auto"/>
              <w:rPr>
                <w:rFonts w:eastAsia="Times New Roman"/>
              </w:rPr>
            </w:pPr>
          </w:p>
        </w:tc>
      </w:tr>
      <w:tr w:rsidR="00EA46CC" w14:paraId="5E57B2E0"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CEF4B" w14:textId="77777777" w:rsidR="00EA46CC" w:rsidRDefault="0036763E">
            <w:pPr>
              <w:pStyle w:val="p"/>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64F819" w14:textId="77777777" w:rsidR="00EA46CC" w:rsidRDefault="0036763E">
            <w:pPr>
              <w:pStyle w:val="p"/>
            </w:pPr>
            <w:r>
              <w:t>Цель проекта</w:t>
            </w:r>
          </w:p>
          <w:p w14:paraId="708EA77A" w14:textId="77777777" w:rsidR="00EA46CC" w:rsidRDefault="0036763E">
            <w:pPr>
              <w:pStyle w:val="p"/>
            </w:pPr>
            <w:r>
              <w:t>Применительно к «зеленой» облигации:</w:t>
            </w:r>
          </w:p>
          <w:p w14:paraId="2BBBEFB4" w14:textId="77777777" w:rsidR="00EA46CC" w:rsidRDefault="0036763E">
            <w:pPr>
              <w:pStyle w:val="p"/>
            </w:pPr>
            <w:r>
              <w:t>категория/категории «зеленой» таксономии, к которой/которым относится «зеленый» проект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E793F2" w14:textId="77777777" w:rsidR="00EA46CC" w:rsidRDefault="00EA46CC">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2396A9" w14:textId="77777777" w:rsidR="00EA46CC" w:rsidRDefault="00EA46CC">
            <w:pPr>
              <w:spacing w:line="252" w:lineRule="auto"/>
              <w:rPr>
                <w:rFonts w:eastAsia="Times New Roman"/>
              </w:rPr>
            </w:pPr>
          </w:p>
        </w:tc>
      </w:tr>
      <w:tr w:rsidR="00EA46CC" w14:paraId="0DD1F3D4"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62147" w14:textId="77777777" w:rsidR="00EA46CC" w:rsidRDefault="0036763E">
            <w:pPr>
              <w:pStyle w:val="p"/>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E77BD4" w14:textId="77777777" w:rsidR="00EA46CC" w:rsidRDefault="0036763E">
            <w:pPr>
              <w:pStyle w:val="p"/>
            </w:pPr>
            <w:r>
              <w:t>Стоимость проекта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866874" w14:textId="77777777" w:rsidR="00EA46CC" w:rsidRDefault="00EA46CC">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620E78" w14:textId="77777777" w:rsidR="00EA46CC" w:rsidRDefault="00EA46CC">
            <w:pPr>
              <w:spacing w:line="252" w:lineRule="auto"/>
              <w:rPr>
                <w:rFonts w:eastAsia="Times New Roman"/>
              </w:rPr>
            </w:pPr>
          </w:p>
        </w:tc>
      </w:tr>
      <w:tr w:rsidR="00EA46CC" w14:paraId="32C7B44A"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3C483" w14:textId="77777777" w:rsidR="00EA46CC" w:rsidRDefault="0036763E">
            <w:pPr>
              <w:pStyle w:val="p"/>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16ADC8" w14:textId="77777777" w:rsidR="00EA46CC" w:rsidRDefault="0036763E">
            <w:pPr>
              <w:pStyle w:val="p"/>
            </w:pPr>
            <w:r>
              <w:t>Сумма субсидируемой части ставки купонного вознаграждения по облигациям или исламским ценным бумагам эмитента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15A37A" w14:textId="77777777" w:rsidR="00EA46CC" w:rsidRDefault="00EA46CC">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2D66A5" w14:textId="77777777" w:rsidR="00EA46CC" w:rsidRDefault="00EA46CC">
            <w:pPr>
              <w:spacing w:line="252" w:lineRule="auto"/>
              <w:rPr>
                <w:rFonts w:eastAsia="Times New Roman"/>
              </w:rPr>
            </w:pPr>
          </w:p>
        </w:tc>
      </w:tr>
      <w:tr w:rsidR="00EA46CC" w14:paraId="775D02D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C4763" w14:textId="77777777" w:rsidR="00EA46CC" w:rsidRDefault="0036763E">
            <w:pPr>
              <w:pStyle w:val="p"/>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2B65E7" w14:textId="77777777" w:rsidR="00EA46CC" w:rsidRDefault="0036763E">
            <w:pPr>
              <w:pStyle w:val="p"/>
            </w:pPr>
            <w:r>
              <w:t>Суммарная номинальная стоимость одного выпуска облигаций эмитента не превышает 3 миллиардов тенге (превышает/не превышает)</w:t>
            </w:r>
          </w:p>
          <w:p w14:paraId="30F10697" w14:textId="77777777" w:rsidR="00EA46CC" w:rsidRDefault="0036763E">
            <w:pPr>
              <w:pStyle w:val="p"/>
            </w:pPr>
            <w:r>
              <w:t>Применительно к «зеленой» облигации:</w:t>
            </w:r>
          </w:p>
          <w:p w14:paraId="2996A71F" w14:textId="77777777" w:rsidR="00EA46CC" w:rsidRDefault="0036763E">
            <w:pPr>
              <w:pStyle w:val="p"/>
            </w:pPr>
            <w:r>
              <w:t>суммарная номинальная стоимость одного выпуска облигаций эмитента не превышает 3 миллиардов тенге (превышает/не превышает)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96290E" w14:textId="77777777" w:rsidR="00EA46CC" w:rsidRDefault="0036763E">
            <w:pPr>
              <w:pStyle w:val="p"/>
            </w:pPr>
            <w:r>
              <w:t>Пример: превышает/не превышает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B1BAEF" w14:textId="77777777" w:rsidR="00EA46CC" w:rsidRDefault="00EA46CC">
            <w:pPr>
              <w:spacing w:line="252" w:lineRule="auto"/>
              <w:rPr>
                <w:rFonts w:eastAsia="Times New Roman"/>
              </w:rPr>
            </w:pPr>
          </w:p>
        </w:tc>
      </w:tr>
      <w:tr w:rsidR="00EA46CC" w14:paraId="6034B11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1FB46" w14:textId="77777777" w:rsidR="00EA46CC" w:rsidRDefault="0036763E">
            <w:pPr>
              <w:pStyle w:val="p"/>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5173D5" w14:textId="77777777" w:rsidR="00EA46CC" w:rsidRDefault="0036763E">
            <w:pPr>
              <w:pStyle w:val="p"/>
            </w:pPr>
            <w:r>
              <w:t>Срок субсидирования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D5B68E" w14:textId="77777777" w:rsidR="00EA46CC" w:rsidRDefault="00EA46CC">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C928F3" w14:textId="77777777" w:rsidR="00EA46CC" w:rsidRDefault="00EA46CC">
            <w:pPr>
              <w:spacing w:line="252" w:lineRule="auto"/>
              <w:rPr>
                <w:rFonts w:eastAsia="Times New Roman"/>
              </w:rPr>
            </w:pPr>
          </w:p>
        </w:tc>
      </w:tr>
      <w:tr w:rsidR="00EA46CC" w14:paraId="76529BB3"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9BB41" w14:textId="77777777" w:rsidR="00EA46CC" w:rsidRDefault="0036763E">
            <w:pPr>
              <w:pStyle w:val="p"/>
            </w:pPr>
            <w: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11A3E6" w14:textId="77777777" w:rsidR="00EA46CC" w:rsidRDefault="0036763E">
            <w:pPr>
              <w:pStyle w:val="p"/>
            </w:pPr>
            <w:r>
              <w:t>Процентная ставка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C98EFC" w14:textId="77777777" w:rsidR="00EA46CC" w:rsidRDefault="00EA46CC">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7F50FB" w14:textId="77777777" w:rsidR="00EA46CC" w:rsidRDefault="00EA46CC">
            <w:pPr>
              <w:spacing w:line="252" w:lineRule="auto"/>
              <w:rPr>
                <w:rFonts w:eastAsia="Times New Roman"/>
              </w:rPr>
            </w:pPr>
          </w:p>
        </w:tc>
      </w:tr>
      <w:tr w:rsidR="00EA46CC" w14:paraId="672CA74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C1F3B" w14:textId="77777777" w:rsidR="00EA46CC" w:rsidRDefault="0036763E">
            <w:pPr>
              <w:pStyle w:val="p"/>
            </w:pPr>
            <w: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B7085A" w14:textId="77777777" w:rsidR="00EA46CC" w:rsidRDefault="0036763E">
            <w:pPr>
              <w:pStyle w:val="p"/>
            </w:pPr>
            <w:r>
              <w:t>Субсидируемая часть ставки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C85072" w14:textId="77777777" w:rsidR="00EA46CC" w:rsidRDefault="00EA46CC">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C2E088" w14:textId="77777777" w:rsidR="00EA46CC" w:rsidRDefault="00EA46CC">
            <w:pPr>
              <w:spacing w:line="252" w:lineRule="auto"/>
              <w:rPr>
                <w:rFonts w:eastAsia="Times New Roman"/>
              </w:rPr>
            </w:pPr>
          </w:p>
        </w:tc>
      </w:tr>
      <w:tr w:rsidR="00EA46CC" w14:paraId="2FCC0644"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B5CBD" w14:textId="77777777" w:rsidR="00EA46CC" w:rsidRDefault="0036763E">
            <w:pPr>
              <w:pStyle w:val="p"/>
            </w:pPr>
            <w: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C18CBD" w14:textId="77777777" w:rsidR="00EA46CC" w:rsidRDefault="0036763E">
            <w:pPr>
              <w:pStyle w:val="p"/>
            </w:pPr>
            <w:r>
              <w:t>Осуществляет свою деятельность в горнодобывающей промышленности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40EC7A" w14:textId="77777777" w:rsidR="00EA46CC" w:rsidRDefault="0036763E">
            <w:pPr>
              <w:pStyle w:val="p"/>
            </w:pPr>
            <w:r>
              <w:t>Да/нет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BCD88A" w14:textId="77777777" w:rsidR="00EA46CC" w:rsidRDefault="00EA46CC">
            <w:pPr>
              <w:spacing w:line="252" w:lineRule="auto"/>
              <w:rPr>
                <w:rFonts w:eastAsia="Times New Roman"/>
              </w:rPr>
            </w:pPr>
          </w:p>
        </w:tc>
      </w:tr>
      <w:tr w:rsidR="00EA46CC" w14:paraId="62FEBEAA"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93A44" w14:textId="77777777" w:rsidR="00EA46CC" w:rsidRDefault="0036763E">
            <w:pPr>
              <w:pStyle w:val="p"/>
            </w:pPr>
            <w: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DD1B31" w14:textId="77777777" w:rsidR="00EA46CC" w:rsidRDefault="0036763E">
            <w:pPr>
              <w:pStyle w:val="p"/>
            </w:pPr>
            <w:r>
              <w:t>Целевое назначение кредита не предусматривает выпуск подакцизных товаров/продукции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69147F" w14:textId="77777777" w:rsidR="00EA46CC" w:rsidRDefault="0036763E">
            <w:pPr>
              <w:pStyle w:val="p"/>
            </w:pPr>
            <w:r>
              <w:t>Да/нет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4422FB" w14:textId="77777777" w:rsidR="00EA46CC" w:rsidRDefault="00EA46CC">
            <w:pPr>
              <w:spacing w:line="252" w:lineRule="auto"/>
              <w:rPr>
                <w:rFonts w:eastAsia="Times New Roman"/>
              </w:rPr>
            </w:pPr>
          </w:p>
        </w:tc>
      </w:tr>
      <w:tr w:rsidR="00EA46CC" w14:paraId="72F9D77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56489" w14:textId="77777777" w:rsidR="00EA46CC" w:rsidRDefault="0036763E">
            <w:pPr>
              <w:pStyle w:val="p"/>
            </w:pPr>
            <w: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4EC160" w14:textId="77777777" w:rsidR="00EA46CC" w:rsidRDefault="0036763E">
            <w:pPr>
              <w:pStyle w:val="p"/>
            </w:pPr>
            <w:r>
              <w:t>Реализует проект в металлургической промышленности, осуществляющей переработку минерального сырья, включенной в перечень крупных налогоплательщиков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5D3F0A" w14:textId="77777777" w:rsidR="00EA46CC" w:rsidRDefault="0036763E">
            <w:pPr>
              <w:pStyle w:val="p"/>
            </w:pPr>
            <w:r>
              <w:t>Да/нет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484131" w14:textId="77777777" w:rsidR="00EA46CC" w:rsidRDefault="00EA46CC">
            <w:pPr>
              <w:spacing w:line="252" w:lineRule="auto"/>
              <w:rPr>
                <w:rFonts w:eastAsia="Times New Roman"/>
              </w:rPr>
            </w:pPr>
          </w:p>
        </w:tc>
      </w:tr>
      <w:tr w:rsidR="00EA46CC" w14:paraId="2741F3A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C6BFD" w14:textId="77777777" w:rsidR="00EA46CC" w:rsidRDefault="0036763E">
            <w:pPr>
              <w:pStyle w:val="p"/>
            </w:pPr>
            <w: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57AEBD" w14:textId="77777777" w:rsidR="00EA46CC" w:rsidRDefault="0036763E">
            <w:pPr>
              <w:pStyle w:val="p"/>
            </w:pPr>
            <w:r>
              <w:t>Учредителями (в том числе участниками, акционерами) являются государственные предприятия/учреждения, национальные управляющие холдинги, национальные компании и организации, 50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социально-предпринимательских корпораций (СПК) и предприятий государственно-частного партнерства (ГЧП)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D75CCE" w14:textId="77777777" w:rsidR="00EA46CC" w:rsidRDefault="0036763E">
            <w:pPr>
              <w:pStyle w:val="p"/>
            </w:pPr>
            <w:r>
              <w:t>Да/нет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102401" w14:textId="77777777" w:rsidR="00EA46CC" w:rsidRDefault="00EA46CC">
            <w:pPr>
              <w:spacing w:line="252" w:lineRule="auto"/>
              <w:rPr>
                <w:rFonts w:eastAsia="Times New Roman"/>
              </w:rPr>
            </w:pPr>
          </w:p>
        </w:tc>
      </w:tr>
      <w:tr w:rsidR="00EA46CC" w14:paraId="6E596BB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E58B1" w14:textId="77777777" w:rsidR="00EA46CC" w:rsidRDefault="0036763E">
            <w:pPr>
              <w:pStyle w:val="p"/>
            </w:pPr>
            <w: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0D4928" w14:textId="77777777" w:rsidR="00EA46CC" w:rsidRDefault="0036763E">
            <w:pPr>
              <w:pStyle w:val="p"/>
            </w:pPr>
            <w:r>
              <w:t>Примечание: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BC489E" w14:textId="77777777" w:rsidR="00EA46CC" w:rsidRDefault="0036763E">
            <w:pPr>
              <w:pStyle w:val="p"/>
            </w:pPr>
            <w:r>
              <w:t>Пример: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3A9B03" w14:textId="77777777" w:rsidR="00EA46CC" w:rsidRDefault="00EA46CC">
            <w:pPr>
              <w:spacing w:line="252" w:lineRule="auto"/>
              <w:rPr>
                <w:rFonts w:eastAsia="Times New Roman"/>
              </w:rPr>
            </w:pPr>
          </w:p>
        </w:tc>
      </w:tr>
    </w:tbl>
    <w:p w14:paraId="77877E49" w14:textId="77777777" w:rsidR="00EA46CC" w:rsidRDefault="0036763E">
      <w:pPr>
        <w:pStyle w:val="pj"/>
      </w:pPr>
      <w:r>
        <w:rPr>
          <w:rStyle w:val="s0"/>
        </w:rPr>
        <w:t> </w:t>
      </w:r>
    </w:p>
    <w:p w14:paraId="2404B91F" w14:textId="77777777" w:rsidR="00EA46CC" w:rsidRDefault="0036763E">
      <w:pPr>
        <w:pStyle w:val="pj"/>
      </w:pPr>
      <w:r>
        <w:rPr>
          <w:rStyle w:val="s0"/>
        </w:rPr>
        <w:t>Особые условия проекта: особые условия, которые исполняются до конкретного периода после утверждения проекта. Пример:</w:t>
      </w:r>
    </w:p>
    <w:p w14:paraId="643EA4D0" w14:textId="77777777" w:rsidR="00EA46CC" w:rsidRDefault="0036763E">
      <w:pPr>
        <w:pStyle w:val="pj"/>
      </w:pPr>
      <w:r>
        <w:rPr>
          <w:rStyle w:val="s0"/>
        </w:rPr>
        <w:t>Возможно внесение изменений и дополнений в проспект выпуска облигаций или исламских ценных бумаг, по которым осуществляется субсидирование ставки купонного вознаграждения, в течение всего срока субсидирования.</w:t>
      </w:r>
    </w:p>
    <w:p w14:paraId="5245B580" w14:textId="77777777" w:rsidR="00EA46CC" w:rsidRDefault="0036763E">
      <w:pPr>
        <w:pStyle w:val="pj"/>
      </w:pPr>
      <w:r>
        <w:rPr>
          <w:rStyle w:val="s0"/>
        </w:rPr>
        <w:t>________________ подпись эмитента.</w:t>
      </w:r>
    </w:p>
    <w:p w14:paraId="5750C597" w14:textId="77777777" w:rsidR="00EA46CC" w:rsidRDefault="0036763E">
      <w:pPr>
        <w:pStyle w:val="pj"/>
      </w:pPr>
      <w:r>
        <w:rPr>
          <w:rStyle w:val="s0"/>
        </w:rPr>
        <w:t> </w:t>
      </w:r>
    </w:p>
    <w:p w14:paraId="50B926BE" w14:textId="77777777" w:rsidR="00EA46CC" w:rsidRDefault="0036763E">
      <w:pPr>
        <w:pStyle w:val="pj"/>
      </w:pPr>
      <w:r>
        <w:rPr>
          <w:rStyle w:val="s0"/>
        </w:rPr>
        <w:t> </w:t>
      </w:r>
    </w:p>
    <w:sectPr w:rsidR="00EA46C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8BE6" w14:textId="77777777" w:rsidR="00576648" w:rsidRDefault="00576648" w:rsidP="0036763E">
      <w:r>
        <w:separator/>
      </w:r>
    </w:p>
  </w:endnote>
  <w:endnote w:type="continuationSeparator" w:id="0">
    <w:p w14:paraId="60F22947" w14:textId="77777777" w:rsidR="00576648" w:rsidRDefault="00576648" w:rsidP="0036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16F6" w14:textId="77777777" w:rsidR="0036763E" w:rsidRDefault="0036763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5542" w14:textId="77777777" w:rsidR="0036763E" w:rsidRDefault="0036763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9D9B" w14:textId="77777777" w:rsidR="0036763E" w:rsidRDefault="003676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5B70" w14:textId="77777777" w:rsidR="00576648" w:rsidRDefault="00576648" w:rsidP="0036763E">
      <w:r>
        <w:separator/>
      </w:r>
    </w:p>
  </w:footnote>
  <w:footnote w:type="continuationSeparator" w:id="0">
    <w:p w14:paraId="0829C36B" w14:textId="77777777" w:rsidR="00576648" w:rsidRDefault="00576648" w:rsidP="00367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9010" w14:textId="77777777" w:rsidR="0036763E" w:rsidRDefault="0036763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C6A" w14:textId="77777777" w:rsidR="0036763E" w:rsidRDefault="0036763E" w:rsidP="0036763E">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6040086D" w14:textId="77777777" w:rsidR="0036763E" w:rsidRDefault="0036763E" w:rsidP="0036763E">
    <w:pPr>
      <w:pStyle w:val="a6"/>
      <w:spacing w:after="100"/>
      <w:jc w:val="right"/>
      <w:rPr>
        <w:rFonts w:ascii="Arial" w:hAnsi="Arial" w:cs="Arial"/>
        <w:color w:val="808080"/>
        <w:sz w:val="20"/>
      </w:rPr>
    </w:pPr>
    <w:r>
      <w:rPr>
        <w:rFonts w:ascii="Arial" w:hAnsi="Arial" w:cs="Arial"/>
        <w:color w:val="808080"/>
        <w:sz w:val="20"/>
      </w:rPr>
      <w:t>Документ: Правила субсидирования ставки купонного вознаграждения по облигациям, выпущенным субъектами предпринимательства (приложение 6 к совместному приказу Министр науки и высшего образования Республики Казахстан от 23 ноября 2023 года № 598, Исполняющий обязанности Министра здравоохранения Республики Казахстан от 23 ноября 2023 года № 167, Исполняющий обязанности министра транспорта Республики Казахстан от 23 ноября 2023 года № 91, Министр водных ресурсов и ирригации Республики Казахстан от 22 ноября 2023 года № 16, Министр культуры и информации Республики Казахстан от 22 ноября 2023 года № 450-НҚ, Министр сельского хозяйства Республики Казахстан от 22 ноября 2023 года № 401, Министра промышленности и строительства Республики Казахстан от 23 ноября 2023 года № 84, Министр цифрового развития, ...</w:t>
    </w:r>
  </w:p>
  <w:p w14:paraId="1390271A" w14:textId="77777777" w:rsidR="0036763E" w:rsidRPr="0036763E" w:rsidRDefault="0036763E" w:rsidP="0036763E">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11.12.2023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3278" w14:textId="77777777" w:rsidR="0036763E" w:rsidRDefault="0036763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3E"/>
    <w:rsid w:val="000A58D3"/>
    <w:rsid w:val="0036763E"/>
    <w:rsid w:val="00576648"/>
    <w:rsid w:val="00EA4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A3FDA"/>
  <w15:docId w15:val="{3D1BC252-4F6D-4927-BCA9-46A0EB90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160" w:line="252"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36763E"/>
    <w:pPr>
      <w:tabs>
        <w:tab w:val="center" w:pos="4677"/>
        <w:tab w:val="right" w:pos="9355"/>
      </w:tabs>
    </w:pPr>
  </w:style>
  <w:style w:type="character" w:customStyle="1" w:styleId="a7">
    <w:name w:val="Верхний колонтитул Знак"/>
    <w:basedOn w:val="a0"/>
    <w:link w:val="a6"/>
    <w:uiPriority w:val="99"/>
    <w:rsid w:val="0036763E"/>
    <w:rPr>
      <w:rFonts w:ascii="Times New Roman" w:eastAsiaTheme="minorEastAsia" w:hAnsi="Times New Roman" w:cs="Times New Roman"/>
      <w:sz w:val="24"/>
      <w:szCs w:val="24"/>
    </w:rPr>
  </w:style>
  <w:style w:type="paragraph" w:styleId="a8">
    <w:name w:val="footer"/>
    <w:basedOn w:val="a"/>
    <w:link w:val="a9"/>
    <w:uiPriority w:val="99"/>
    <w:unhideWhenUsed/>
    <w:rsid w:val="0036763E"/>
    <w:pPr>
      <w:tabs>
        <w:tab w:val="center" w:pos="4677"/>
        <w:tab w:val="right" w:pos="9355"/>
      </w:tabs>
    </w:pPr>
  </w:style>
  <w:style w:type="character" w:customStyle="1" w:styleId="a9">
    <w:name w:val="Нижний колонтитул Знак"/>
    <w:basedOn w:val="a0"/>
    <w:link w:val="a8"/>
    <w:uiPriority w:val="99"/>
    <w:rsid w:val="0036763E"/>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1006061" TargetMode="External"/><Relationship Id="rId13" Type="http://schemas.openxmlformats.org/officeDocument/2006/relationships/hyperlink" Target="http://online.zakon.kz/Document/?doc_id=34820267"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online.zakon.kz/Document/?doc_id=38259854" TargetMode="External"/><Relationship Id="rId12" Type="http://schemas.openxmlformats.org/officeDocument/2006/relationships/hyperlink" Target="http://online.zakon.kz/Document/?doc_id=34413672"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online.zakon.kz/Document/?doc_id=39512838" TargetMode="External"/><Relationship Id="rId11" Type="http://schemas.openxmlformats.org/officeDocument/2006/relationships/hyperlink" Target="http://online.zakon.kz/Document/?doc_id=31641097"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online.zakon.kz/Document/?doc_id=38259854"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online.zakon.kz/Document/?doc_id=34468168" TargetMode="External"/><Relationship Id="rId14" Type="http://schemas.openxmlformats.org/officeDocument/2006/relationships/hyperlink" Target="http://online.zakon.kz/Document/?doc_id=3759850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9417</Words>
  <Characters>53677</Characters>
  <Application>Microsoft Office Word</Application>
  <DocSecurity>0</DocSecurity>
  <Lines>447</Lines>
  <Paragraphs>125</Paragraphs>
  <ScaleCrop>false</ScaleCrop>
  <Company>SPecialiST RePack</Company>
  <LinksUpToDate>false</LinksUpToDate>
  <CharactersWithSpaces>62969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субсидирования ставки купонного вознаграждения по облигациям, выпущенным субъектами предпринимательства (приложение 6 к совместному приказу Министр науки и высшего образования Республики Казахстан от 23 ноября 2023 года № 598, Исполняющий обязанности Министра здравоохранения Республики Казахстан от 23 ноября 2023 года № 167, Исполняющий обязанности министра транспорта Республики Казахстан от 23 ноября 2023 года № 91, Министр водных ресурсов и ирригации Республики Казахстан от 22 ноября 2023 года № 16, Министр культуры и информации Республики Казахстан от 22 ноября 2023 года № 450-НҚ, Министр сельского хозяйства Республики Казахстан от 22 ноября 2023 года № 401, Министра промышленности и строительства Республики Казахстан от 23 ноября 2023 года № 84, Министр цифрового развития, ... (©Paragraph 2023)</dc:title>
  <dc:subject/>
  <dc:creator>Сергей Мельников</dc:creator>
  <cp:keywords/>
  <dc:description/>
  <cp:lastModifiedBy>Алтынай Махмутовна Искакова</cp:lastModifiedBy>
  <cp:revision>2</cp:revision>
  <dcterms:created xsi:type="dcterms:W3CDTF">2023-12-13T08:55:00Z</dcterms:created>
  <dcterms:modified xsi:type="dcterms:W3CDTF">2023-12-13T08:55:00Z</dcterms:modified>
</cp:coreProperties>
</file>